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93D2" w14:textId="2DB61E1D" w:rsidR="00B6056A" w:rsidRPr="004F14FA" w:rsidRDefault="00386045" w:rsidP="004F14FA">
      <w:pPr>
        <w:pStyle w:val="Title"/>
      </w:pPr>
      <w:r w:rsidRPr="004F14FA">
        <w:t xml:space="preserve">Bilingual Authorization Program </w:t>
      </w:r>
      <w:r w:rsidR="002952B3">
        <w:t xml:space="preserve">Transition Plan </w:t>
      </w:r>
    </w:p>
    <w:p w14:paraId="16B8AF34" w14:textId="7EC4353C" w:rsidR="004F14FA" w:rsidRPr="004F14FA" w:rsidRDefault="004F14FA" w:rsidP="55C14931">
      <w:pPr>
        <w:spacing w:after="240" w:line="240" w:lineRule="auto"/>
        <w:rPr>
          <w:rFonts w:eastAsia="Times New Roman" w:cs="Calibri"/>
          <w:b/>
          <w:bCs/>
          <w:highlight w:val="yellow"/>
        </w:rPr>
      </w:pPr>
      <w:r w:rsidRPr="55C14931">
        <w:rPr>
          <w:rFonts w:eastAsia="Times New Roman" w:cs="Calibri"/>
        </w:rPr>
        <w:t xml:space="preserve">The transition plan provides demonstration that each Commission approved Bilingual Authorization program understands the expectations embodied in the updated standards and performance expectations and has/is taking the steps to align the program with the new standards by the effective date of </w:t>
      </w:r>
      <w:r w:rsidRPr="55C14931">
        <w:rPr>
          <w:rFonts w:eastAsia="Times New Roman" w:cs="Calibri"/>
          <w:b/>
          <w:bCs/>
        </w:rPr>
        <w:t>July 1, 2023</w:t>
      </w:r>
      <w:r w:rsidRPr="55C14931">
        <w:rPr>
          <w:rFonts w:eastAsia="Times New Roman" w:cs="Calibri"/>
        </w:rPr>
        <w:t>. Further, it requires that each program consult with appropriate personnel within its own educational organization to ensure a successful transition and alignment with the standards. Finally, the transition plan allows the Commission to ensure that appropriate technical assistance is provided to assist programs in transitioning.  It is expected that this document is submitted only after important conversations and planning have been done by institutional personnel about how the program will transition to the new standards. For more information about the new standards,</w:t>
      </w:r>
      <w:r w:rsidR="00E8613F" w:rsidRPr="55C14931">
        <w:rPr>
          <w:rFonts w:eastAsia="Times New Roman" w:cs="Calibri"/>
        </w:rPr>
        <w:t xml:space="preserve"> see </w:t>
      </w:r>
      <w:hyperlink r:id="rId9">
        <w:r w:rsidR="00E8613F" w:rsidRPr="0009428B">
          <w:rPr>
            <w:rStyle w:val="Hyperlink"/>
            <w:rFonts w:eastAsia="Times New Roman" w:cs="Calibri"/>
          </w:rPr>
          <w:t>PSA 22-</w:t>
        </w:r>
        <w:r w:rsidR="0009428B" w:rsidRPr="0009428B">
          <w:rPr>
            <w:rStyle w:val="Hyperlink"/>
            <w:rFonts w:eastAsia="Times New Roman" w:cs="Calibri"/>
          </w:rPr>
          <w:t>06</w:t>
        </w:r>
      </w:hyperlink>
      <w:r w:rsidR="00E8613F" w:rsidRPr="0009428B">
        <w:rPr>
          <w:rFonts w:eastAsia="Times New Roman" w:cs="Calibri"/>
        </w:rPr>
        <w:t>.</w:t>
      </w:r>
    </w:p>
    <w:p w14:paraId="46261615" w14:textId="62B714F1" w:rsidR="004F14FA" w:rsidRPr="004F14FA" w:rsidRDefault="004F14FA" w:rsidP="004F14FA">
      <w:pPr>
        <w:spacing w:after="0" w:line="240" w:lineRule="auto"/>
        <w:jc w:val="center"/>
        <w:rPr>
          <w:rFonts w:eastAsia="Times New Roman" w:cs="Calibri"/>
          <w:color w:val="0000FF"/>
          <w:szCs w:val="24"/>
          <w:u w:val="single"/>
        </w:rPr>
      </w:pPr>
      <w:r w:rsidRPr="004F14FA">
        <w:rPr>
          <w:rFonts w:eastAsia="Times New Roman" w:cs="Calibri"/>
          <w:b/>
          <w:color w:val="D00000"/>
          <w:szCs w:val="24"/>
        </w:rPr>
        <w:t>Submit Signed Completed Transition Plans</w:t>
      </w:r>
      <w:r w:rsidR="00813592">
        <w:rPr>
          <w:rFonts w:eastAsia="Times New Roman" w:cs="Calibri"/>
          <w:b/>
          <w:color w:val="D00000"/>
          <w:szCs w:val="24"/>
        </w:rPr>
        <w:t xml:space="preserve"> and URL</w:t>
      </w:r>
      <w:r w:rsidRPr="004F14FA">
        <w:rPr>
          <w:rFonts w:eastAsia="Times New Roman" w:cs="Calibri"/>
          <w:b/>
          <w:color w:val="D00000"/>
          <w:szCs w:val="24"/>
        </w:rPr>
        <w:t xml:space="preserve"> to </w:t>
      </w:r>
      <w:hyperlink r:id="rId10" w:history="1">
        <w:r w:rsidRPr="004F14FA">
          <w:rPr>
            <w:rFonts w:eastAsia="Times New Roman" w:cs="Calibri"/>
            <w:b/>
            <w:color w:val="0000FF"/>
            <w:szCs w:val="24"/>
            <w:u w:val="single"/>
          </w:rPr>
          <w:t>Accreditation@ctc.ca.gov</w:t>
        </w:r>
      </w:hyperlink>
    </w:p>
    <w:p w14:paraId="3E29F32F" w14:textId="55512E6C" w:rsidR="004F14FA" w:rsidRPr="004F14FA" w:rsidRDefault="004F14FA" w:rsidP="55C14931">
      <w:pPr>
        <w:spacing w:after="240" w:line="240" w:lineRule="auto"/>
        <w:jc w:val="center"/>
        <w:rPr>
          <w:rFonts w:eastAsia="Times New Roman" w:cs="Calibri"/>
          <w:color w:val="D00000"/>
        </w:rPr>
      </w:pPr>
      <w:r w:rsidRPr="55C14931">
        <w:rPr>
          <w:rFonts w:eastAsia="Times New Roman" w:cs="Calibri"/>
          <w:b/>
          <w:bCs/>
          <w:color w:val="D00000"/>
          <w:u w:val="single"/>
        </w:rPr>
        <w:t xml:space="preserve">Submission Window– </w:t>
      </w:r>
      <w:r w:rsidR="002E0B37">
        <w:rPr>
          <w:rFonts w:eastAsia="Times New Roman" w:cs="Calibri"/>
          <w:b/>
          <w:bCs/>
          <w:color w:val="D00000"/>
          <w:u w:val="single"/>
        </w:rPr>
        <w:t>June</w:t>
      </w:r>
      <w:r w:rsidRPr="004442A4">
        <w:rPr>
          <w:rFonts w:eastAsia="Times New Roman" w:cs="Calibri"/>
          <w:b/>
          <w:bCs/>
          <w:color w:val="D00000"/>
          <w:u w:val="single"/>
        </w:rPr>
        <w:t xml:space="preserve"> 2022</w:t>
      </w:r>
      <w:r w:rsidRPr="55C14931">
        <w:rPr>
          <w:rFonts w:eastAsia="Times New Roman" w:cs="Calibri"/>
          <w:b/>
          <w:bCs/>
          <w:color w:val="D00000"/>
          <w:u w:val="single"/>
        </w:rPr>
        <w:t xml:space="preserve"> to </w:t>
      </w:r>
      <w:r w:rsidR="001314A6">
        <w:rPr>
          <w:rFonts w:eastAsia="Times New Roman" w:cs="Calibri"/>
          <w:b/>
          <w:bCs/>
          <w:color w:val="D00000"/>
          <w:u w:val="single"/>
        </w:rPr>
        <w:t>February 21</w:t>
      </w:r>
      <w:r w:rsidRPr="55C14931">
        <w:rPr>
          <w:rFonts w:eastAsia="Times New Roman" w:cs="Calibri"/>
          <w:b/>
          <w:bCs/>
          <w:color w:val="D00000"/>
          <w:u w:val="single"/>
        </w:rPr>
        <w:t>, 2023</w:t>
      </w:r>
    </w:p>
    <w:p w14:paraId="6A633008" w14:textId="17850A77" w:rsidR="004F14FA" w:rsidRPr="004F14FA" w:rsidRDefault="004F14FA" w:rsidP="004F14FA">
      <w:pPr>
        <w:numPr>
          <w:ilvl w:val="0"/>
          <w:numId w:val="3"/>
        </w:numPr>
        <w:spacing w:after="240" w:line="240" w:lineRule="auto"/>
        <w:ind w:left="360"/>
        <w:contextualSpacing/>
        <w:rPr>
          <w:rFonts w:eastAsia="Times New Roman" w:cs="Calibri"/>
          <w:i/>
          <w:szCs w:val="24"/>
        </w:rPr>
      </w:pPr>
      <w:r w:rsidRPr="004F14FA">
        <w:rPr>
          <w:rFonts w:eastAsia="Times New Roman" w:cs="Calibri"/>
          <w:b/>
          <w:szCs w:val="24"/>
        </w:rPr>
        <w:t xml:space="preserve">Identify who has been involved in reviewing the </w:t>
      </w:r>
      <w:r w:rsidR="003B58FE">
        <w:rPr>
          <w:rFonts w:eastAsia="Times New Roman" w:cs="Calibri"/>
          <w:b/>
          <w:szCs w:val="24"/>
        </w:rPr>
        <w:t>updated</w:t>
      </w:r>
      <w:r w:rsidRPr="004F14FA">
        <w:rPr>
          <w:rFonts w:eastAsia="Times New Roman" w:cs="Calibri"/>
          <w:b/>
          <w:szCs w:val="24"/>
        </w:rPr>
        <w:t xml:space="preserve"> standards </w:t>
      </w:r>
      <w:r>
        <w:rPr>
          <w:rFonts w:eastAsia="Times New Roman" w:cs="Calibri"/>
          <w:b/>
          <w:szCs w:val="24"/>
        </w:rPr>
        <w:t xml:space="preserve">and performance expectations </w:t>
      </w:r>
      <w:r w:rsidRPr="004F14FA">
        <w:rPr>
          <w:rFonts w:eastAsia="Times New Roman" w:cs="Calibri"/>
          <w:b/>
          <w:szCs w:val="24"/>
        </w:rPr>
        <w:t>and analyzing the current program to identify what will need to be modified.</w:t>
      </w:r>
      <w:r w:rsidRPr="004F14FA">
        <w:rPr>
          <w:rFonts w:eastAsia="Times New Roman" w:cs="Calibri"/>
          <w:szCs w:val="24"/>
        </w:rPr>
        <w:t xml:space="preserve"> </w:t>
      </w:r>
      <w:r w:rsidRPr="004F14FA">
        <w:rPr>
          <w:rFonts w:eastAsia="Times New Roman" w:cs="Calibri"/>
          <w:i/>
          <w:szCs w:val="24"/>
        </w:rPr>
        <w:t>Include names and title/roles of the team that have been involved in this process.  As a reminder, the Common Standards require collaboration with external stakeholders, so it is important to include stakeholder members in this process. (</w:t>
      </w:r>
      <w:r w:rsidR="00B74F33" w:rsidRPr="004F14FA">
        <w:rPr>
          <w:rFonts w:eastAsia="Times New Roman" w:cs="Calibri"/>
          <w:i/>
          <w:szCs w:val="24"/>
        </w:rPr>
        <w:t>Add</w:t>
      </w:r>
      <w:r w:rsidRPr="004F14FA">
        <w:rPr>
          <w:rFonts w:eastAsia="Times New Roman" w:cs="Calibri"/>
          <w:i/>
          <w:szCs w:val="24"/>
        </w:rPr>
        <w:t xml:space="preserve"> or delete rows to the table below as needed).</w:t>
      </w:r>
    </w:p>
    <w:tbl>
      <w:tblPr>
        <w:tblStyle w:val="TableGrid"/>
        <w:tblW w:w="0" w:type="auto"/>
        <w:tblInd w:w="0" w:type="dxa"/>
        <w:tblLook w:val="04A0" w:firstRow="1" w:lastRow="0" w:firstColumn="1" w:lastColumn="0" w:noHBand="0" w:noVBand="1"/>
      </w:tblPr>
      <w:tblGrid>
        <w:gridCol w:w="6475"/>
        <w:gridCol w:w="6475"/>
      </w:tblGrid>
      <w:tr w:rsidR="004F14FA" w:rsidRPr="004F14FA" w14:paraId="43AF2253" w14:textId="77777777" w:rsidTr="004F14FA">
        <w:trPr>
          <w:cantSplit/>
          <w:tblHeader/>
        </w:trPr>
        <w:tc>
          <w:tcPr>
            <w:tcW w:w="6588" w:type="dxa"/>
            <w:tcBorders>
              <w:top w:val="single" w:sz="4" w:space="0" w:color="auto"/>
              <w:left w:val="single" w:sz="4" w:space="0" w:color="auto"/>
              <w:bottom w:val="single" w:sz="4" w:space="0" w:color="auto"/>
              <w:right w:val="single" w:sz="4" w:space="0" w:color="auto"/>
            </w:tcBorders>
            <w:vAlign w:val="center"/>
            <w:hideMark/>
          </w:tcPr>
          <w:p w14:paraId="7A369A90" w14:textId="77777777" w:rsidR="004F14FA" w:rsidRPr="004F14FA" w:rsidRDefault="004F14FA" w:rsidP="004F14FA">
            <w:pPr>
              <w:jc w:val="center"/>
              <w:rPr>
                <w:b/>
                <w:szCs w:val="24"/>
              </w:rPr>
            </w:pPr>
            <w:r w:rsidRPr="004F14FA">
              <w:rPr>
                <w:b/>
                <w:szCs w:val="24"/>
              </w:rPr>
              <w:t>Transition Team Member</w:t>
            </w:r>
          </w:p>
        </w:tc>
        <w:tc>
          <w:tcPr>
            <w:tcW w:w="6588" w:type="dxa"/>
            <w:tcBorders>
              <w:top w:val="single" w:sz="4" w:space="0" w:color="auto"/>
              <w:left w:val="single" w:sz="4" w:space="0" w:color="auto"/>
              <w:bottom w:val="single" w:sz="4" w:space="0" w:color="auto"/>
              <w:right w:val="single" w:sz="4" w:space="0" w:color="auto"/>
            </w:tcBorders>
            <w:vAlign w:val="center"/>
            <w:hideMark/>
          </w:tcPr>
          <w:p w14:paraId="1BD48997" w14:textId="77777777" w:rsidR="004F14FA" w:rsidRPr="004F14FA" w:rsidRDefault="004F14FA" w:rsidP="004F14FA">
            <w:pPr>
              <w:jc w:val="center"/>
              <w:rPr>
                <w:b/>
                <w:szCs w:val="24"/>
              </w:rPr>
            </w:pPr>
            <w:r w:rsidRPr="004F14FA">
              <w:rPr>
                <w:b/>
                <w:szCs w:val="24"/>
              </w:rPr>
              <w:t>Title/Role</w:t>
            </w:r>
          </w:p>
        </w:tc>
      </w:tr>
      <w:tr w:rsidR="004F14FA" w:rsidRPr="004F14FA" w14:paraId="5D37BA97" w14:textId="77777777" w:rsidTr="004F14FA">
        <w:tc>
          <w:tcPr>
            <w:tcW w:w="6588" w:type="dxa"/>
            <w:tcBorders>
              <w:top w:val="single" w:sz="4" w:space="0" w:color="auto"/>
              <w:left w:val="single" w:sz="4" w:space="0" w:color="auto"/>
              <w:bottom w:val="single" w:sz="4" w:space="0" w:color="auto"/>
              <w:right w:val="single" w:sz="4" w:space="0" w:color="auto"/>
            </w:tcBorders>
          </w:tcPr>
          <w:p w14:paraId="30C49408" w14:textId="77777777" w:rsidR="004F14FA" w:rsidRPr="004F14FA" w:rsidRDefault="004F14FA" w:rsidP="004F14FA">
            <w:pPr>
              <w:rPr>
                <w:i/>
              </w:rPr>
            </w:pPr>
          </w:p>
        </w:tc>
        <w:tc>
          <w:tcPr>
            <w:tcW w:w="6588" w:type="dxa"/>
            <w:tcBorders>
              <w:top w:val="single" w:sz="4" w:space="0" w:color="auto"/>
              <w:left w:val="single" w:sz="4" w:space="0" w:color="auto"/>
              <w:bottom w:val="single" w:sz="4" w:space="0" w:color="auto"/>
              <w:right w:val="single" w:sz="4" w:space="0" w:color="auto"/>
            </w:tcBorders>
          </w:tcPr>
          <w:p w14:paraId="006FD47F" w14:textId="77777777" w:rsidR="004F14FA" w:rsidRPr="004F14FA" w:rsidRDefault="004F14FA" w:rsidP="004F14FA">
            <w:pPr>
              <w:rPr>
                <w:i/>
              </w:rPr>
            </w:pPr>
          </w:p>
        </w:tc>
      </w:tr>
      <w:tr w:rsidR="004F14FA" w:rsidRPr="004F14FA" w14:paraId="251C704C" w14:textId="77777777" w:rsidTr="004F14FA">
        <w:tc>
          <w:tcPr>
            <w:tcW w:w="6588" w:type="dxa"/>
            <w:tcBorders>
              <w:top w:val="single" w:sz="4" w:space="0" w:color="auto"/>
              <w:left w:val="single" w:sz="4" w:space="0" w:color="auto"/>
              <w:bottom w:val="single" w:sz="4" w:space="0" w:color="auto"/>
              <w:right w:val="single" w:sz="4" w:space="0" w:color="auto"/>
            </w:tcBorders>
          </w:tcPr>
          <w:p w14:paraId="3DFE2460" w14:textId="77777777" w:rsidR="004F14FA" w:rsidRPr="004F14FA" w:rsidRDefault="004F14FA" w:rsidP="004F14FA">
            <w:pPr>
              <w:rPr>
                <w:i/>
              </w:rPr>
            </w:pPr>
          </w:p>
        </w:tc>
        <w:tc>
          <w:tcPr>
            <w:tcW w:w="6588" w:type="dxa"/>
            <w:tcBorders>
              <w:top w:val="single" w:sz="4" w:space="0" w:color="auto"/>
              <w:left w:val="single" w:sz="4" w:space="0" w:color="auto"/>
              <w:bottom w:val="single" w:sz="4" w:space="0" w:color="auto"/>
              <w:right w:val="single" w:sz="4" w:space="0" w:color="auto"/>
            </w:tcBorders>
          </w:tcPr>
          <w:p w14:paraId="59C63CEF" w14:textId="77777777" w:rsidR="004F14FA" w:rsidRPr="004F14FA" w:rsidRDefault="004F14FA" w:rsidP="004F14FA">
            <w:pPr>
              <w:rPr>
                <w:i/>
              </w:rPr>
            </w:pPr>
          </w:p>
        </w:tc>
      </w:tr>
      <w:tr w:rsidR="004F14FA" w:rsidRPr="004F14FA" w14:paraId="7A37BBAF" w14:textId="77777777" w:rsidTr="004F14FA">
        <w:tc>
          <w:tcPr>
            <w:tcW w:w="6588" w:type="dxa"/>
            <w:tcBorders>
              <w:top w:val="single" w:sz="4" w:space="0" w:color="auto"/>
              <w:left w:val="single" w:sz="4" w:space="0" w:color="auto"/>
              <w:bottom w:val="single" w:sz="4" w:space="0" w:color="auto"/>
              <w:right w:val="single" w:sz="4" w:space="0" w:color="auto"/>
            </w:tcBorders>
          </w:tcPr>
          <w:p w14:paraId="4F0CD46C" w14:textId="77777777" w:rsidR="004F14FA" w:rsidRPr="004F14FA" w:rsidRDefault="004F14FA" w:rsidP="004F14FA">
            <w:pPr>
              <w:rPr>
                <w:i/>
              </w:rPr>
            </w:pPr>
          </w:p>
        </w:tc>
        <w:tc>
          <w:tcPr>
            <w:tcW w:w="6588" w:type="dxa"/>
            <w:tcBorders>
              <w:top w:val="single" w:sz="4" w:space="0" w:color="auto"/>
              <w:left w:val="single" w:sz="4" w:space="0" w:color="auto"/>
              <w:bottom w:val="single" w:sz="4" w:space="0" w:color="auto"/>
              <w:right w:val="single" w:sz="4" w:space="0" w:color="auto"/>
            </w:tcBorders>
          </w:tcPr>
          <w:p w14:paraId="3A3E11A5" w14:textId="77777777" w:rsidR="004F14FA" w:rsidRPr="004F14FA" w:rsidRDefault="004F14FA" w:rsidP="004F14FA">
            <w:pPr>
              <w:rPr>
                <w:i/>
              </w:rPr>
            </w:pPr>
          </w:p>
        </w:tc>
      </w:tr>
      <w:tr w:rsidR="004F14FA" w:rsidRPr="004F14FA" w14:paraId="2C78B176" w14:textId="77777777" w:rsidTr="004F14FA">
        <w:tc>
          <w:tcPr>
            <w:tcW w:w="6588" w:type="dxa"/>
            <w:tcBorders>
              <w:top w:val="single" w:sz="4" w:space="0" w:color="auto"/>
              <w:left w:val="single" w:sz="4" w:space="0" w:color="auto"/>
              <w:bottom w:val="single" w:sz="4" w:space="0" w:color="auto"/>
              <w:right w:val="single" w:sz="4" w:space="0" w:color="auto"/>
            </w:tcBorders>
          </w:tcPr>
          <w:p w14:paraId="4728131F" w14:textId="77777777" w:rsidR="004F14FA" w:rsidRPr="004F14FA" w:rsidRDefault="004F14FA" w:rsidP="004F14FA">
            <w:pPr>
              <w:rPr>
                <w:i/>
              </w:rPr>
            </w:pPr>
          </w:p>
        </w:tc>
        <w:tc>
          <w:tcPr>
            <w:tcW w:w="6588" w:type="dxa"/>
            <w:tcBorders>
              <w:top w:val="single" w:sz="4" w:space="0" w:color="auto"/>
              <w:left w:val="single" w:sz="4" w:space="0" w:color="auto"/>
              <w:bottom w:val="single" w:sz="4" w:space="0" w:color="auto"/>
              <w:right w:val="single" w:sz="4" w:space="0" w:color="auto"/>
            </w:tcBorders>
          </w:tcPr>
          <w:p w14:paraId="6772717D" w14:textId="77777777" w:rsidR="004F14FA" w:rsidRPr="004F14FA" w:rsidRDefault="004F14FA" w:rsidP="004F14FA">
            <w:pPr>
              <w:rPr>
                <w:i/>
              </w:rPr>
            </w:pPr>
          </w:p>
        </w:tc>
      </w:tr>
      <w:tr w:rsidR="004F14FA" w:rsidRPr="004F14FA" w14:paraId="4B8E0003" w14:textId="77777777" w:rsidTr="004F14FA">
        <w:tc>
          <w:tcPr>
            <w:tcW w:w="6588" w:type="dxa"/>
            <w:tcBorders>
              <w:top w:val="single" w:sz="4" w:space="0" w:color="auto"/>
              <w:left w:val="single" w:sz="4" w:space="0" w:color="auto"/>
              <w:bottom w:val="single" w:sz="4" w:space="0" w:color="auto"/>
              <w:right w:val="single" w:sz="4" w:space="0" w:color="auto"/>
            </w:tcBorders>
          </w:tcPr>
          <w:p w14:paraId="2D3CC8AC" w14:textId="77777777" w:rsidR="004F14FA" w:rsidRPr="004F14FA" w:rsidRDefault="004F14FA" w:rsidP="004F14FA">
            <w:pPr>
              <w:rPr>
                <w:i/>
              </w:rPr>
            </w:pPr>
          </w:p>
        </w:tc>
        <w:tc>
          <w:tcPr>
            <w:tcW w:w="6588" w:type="dxa"/>
            <w:tcBorders>
              <w:top w:val="single" w:sz="4" w:space="0" w:color="auto"/>
              <w:left w:val="single" w:sz="4" w:space="0" w:color="auto"/>
              <w:bottom w:val="single" w:sz="4" w:space="0" w:color="auto"/>
              <w:right w:val="single" w:sz="4" w:space="0" w:color="auto"/>
            </w:tcBorders>
          </w:tcPr>
          <w:p w14:paraId="0FEB28EF" w14:textId="77777777" w:rsidR="004F14FA" w:rsidRPr="004F14FA" w:rsidRDefault="004F14FA" w:rsidP="004F14FA">
            <w:pPr>
              <w:rPr>
                <w:i/>
              </w:rPr>
            </w:pPr>
          </w:p>
        </w:tc>
      </w:tr>
      <w:tr w:rsidR="004F14FA" w:rsidRPr="004F14FA" w14:paraId="6C233FD9" w14:textId="77777777" w:rsidTr="004F14FA">
        <w:tc>
          <w:tcPr>
            <w:tcW w:w="6588" w:type="dxa"/>
            <w:tcBorders>
              <w:top w:val="single" w:sz="4" w:space="0" w:color="auto"/>
              <w:left w:val="single" w:sz="4" w:space="0" w:color="auto"/>
              <w:bottom w:val="single" w:sz="4" w:space="0" w:color="auto"/>
              <w:right w:val="single" w:sz="4" w:space="0" w:color="auto"/>
            </w:tcBorders>
          </w:tcPr>
          <w:p w14:paraId="21A34CDB" w14:textId="77777777" w:rsidR="004F14FA" w:rsidRPr="004F14FA" w:rsidRDefault="004F14FA" w:rsidP="004F14FA">
            <w:pPr>
              <w:rPr>
                <w:i/>
              </w:rPr>
            </w:pPr>
          </w:p>
        </w:tc>
        <w:tc>
          <w:tcPr>
            <w:tcW w:w="6588" w:type="dxa"/>
            <w:tcBorders>
              <w:top w:val="single" w:sz="4" w:space="0" w:color="auto"/>
              <w:left w:val="single" w:sz="4" w:space="0" w:color="auto"/>
              <w:bottom w:val="single" w:sz="4" w:space="0" w:color="auto"/>
              <w:right w:val="single" w:sz="4" w:space="0" w:color="auto"/>
            </w:tcBorders>
          </w:tcPr>
          <w:p w14:paraId="10C83844" w14:textId="77777777" w:rsidR="004F14FA" w:rsidRPr="004F14FA" w:rsidRDefault="004F14FA" w:rsidP="004F14FA">
            <w:pPr>
              <w:rPr>
                <w:i/>
              </w:rPr>
            </w:pPr>
          </w:p>
        </w:tc>
      </w:tr>
    </w:tbl>
    <w:p w14:paraId="27AF961C" w14:textId="77777777" w:rsidR="004F14FA" w:rsidRPr="004F14FA" w:rsidRDefault="004F14FA" w:rsidP="004F14FA">
      <w:pPr>
        <w:spacing w:after="240" w:line="240" w:lineRule="auto"/>
        <w:contextualSpacing/>
        <w:rPr>
          <w:rFonts w:eastAsia="Times New Roman" w:cs="Times New Roman"/>
          <w:i/>
          <w:szCs w:val="24"/>
          <w:u w:val="single"/>
        </w:rPr>
      </w:pPr>
      <w:bookmarkStart w:id="0" w:name="_Hlk31007834"/>
    </w:p>
    <w:p w14:paraId="6F92F40D" w14:textId="155052CB" w:rsidR="00D03AE7" w:rsidRPr="00D03AE7" w:rsidRDefault="004F14FA" w:rsidP="00D03AE7">
      <w:pPr>
        <w:numPr>
          <w:ilvl w:val="0"/>
          <w:numId w:val="3"/>
        </w:numPr>
        <w:spacing w:after="240" w:line="240" w:lineRule="auto"/>
        <w:ind w:left="270"/>
        <w:contextualSpacing/>
        <w:rPr>
          <w:rFonts w:eastAsia="Times New Roman" w:cs="Times New Roman"/>
          <w:i/>
          <w:szCs w:val="24"/>
          <w:u w:val="single"/>
        </w:rPr>
      </w:pPr>
      <w:r w:rsidRPr="004F14FA">
        <w:rPr>
          <w:rFonts w:eastAsia="Times New Roman" w:cs="Times New Roman"/>
          <w:b/>
          <w:szCs w:val="24"/>
        </w:rPr>
        <w:t xml:space="preserve">Record of Transition Process. </w:t>
      </w:r>
      <w:r w:rsidRPr="004F14FA">
        <w:rPr>
          <w:rFonts w:eastAsia="Times New Roman" w:cs="Times New Roman"/>
          <w:i/>
          <w:szCs w:val="24"/>
        </w:rPr>
        <w:t xml:space="preserve">Key benchmarks are identified in the table below.  Please note the dates when that benchmark has or will be addressed. You may add additional benchmarks if it is helpful to your program; blank rows have been provided. </w:t>
      </w:r>
      <w:r w:rsidRPr="004F14FA">
        <w:rPr>
          <w:rFonts w:eastAsia="Times New Roman" w:cs="Times New Roman"/>
          <w:b/>
          <w:i/>
          <w:szCs w:val="24"/>
        </w:rPr>
        <w:t xml:space="preserve">The order of benchmarks below is not intended to determine the program’s transition </w:t>
      </w:r>
      <w:r w:rsidR="00B74F33" w:rsidRPr="004F14FA">
        <w:rPr>
          <w:rFonts w:eastAsia="Times New Roman" w:cs="Times New Roman"/>
          <w:b/>
          <w:i/>
          <w:szCs w:val="24"/>
        </w:rPr>
        <w:t>process</w:t>
      </w:r>
      <w:r w:rsidR="00B74F33" w:rsidRPr="004F14FA">
        <w:rPr>
          <w:rFonts w:eastAsia="Times New Roman" w:cs="Times New Roman"/>
          <w:i/>
          <w:szCs w:val="24"/>
        </w:rPr>
        <w:t>;</w:t>
      </w:r>
      <w:r w:rsidRPr="004F14FA">
        <w:rPr>
          <w:rFonts w:eastAsia="Times New Roman" w:cs="Times New Roman"/>
          <w:i/>
          <w:szCs w:val="24"/>
        </w:rPr>
        <w:t xml:space="preserve"> however, all programs must be aligned with the new standards by </w:t>
      </w:r>
      <w:r w:rsidRPr="004F14FA">
        <w:rPr>
          <w:rFonts w:eastAsia="Times New Roman" w:cs="Times New Roman"/>
          <w:i/>
          <w:szCs w:val="24"/>
          <w:u w:val="single"/>
        </w:rPr>
        <w:t xml:space="preserve">July 1, </w:t>
      </w:r>
      <w:r w:rsidR="00B74F33" w:rsidRPr="004F14FA">
        <w:rPr>
          <w:rFonts w:eastAsia="Times New Roman" w:cs="Times New Roman"/>
          <w:i/>
          <w:szCs w:val="24"/>
          <w:u w:val="single"/>
        </w:rPr>
        <w:t>202</w:t>
      </w:r>
      <w:r w:rsidR="00B74F33">
        <w:rPr>
          <w:rFonts w:eastAsia="Times New Roman" w:cs="Times New Roman"/>
          <w:i/>
          <w:szCs w:val="24"/>
          <w:u w:val="single"/>
        </w:rPr>
        <w:t>3,</w:t>
      </w:r>
      <w:r w:rsidRPr="004F14FA">
        <w:rPr>
          <w:rFonts w:eastAsia="Times New Roman" w:cs="Times New Roman"/>
          <w:i/>
          <w:szCs w:val="24"/>
          <w:u w:val="single"/>
        </w:rPr>
        <w:t xml:space="preserve"> or the beginning of the 202</w:t>
      </w:r>
      <w:r>
        <w:rPr>
          <w:rFonts w:eastAsia="Times New Roman" w:cs="Times New Roman"/>
          <w:i/>
          <w:szCs w:val="24"/>
          <w:u w:val="single"/>
        </w:rPr>
        <w:t>3</w:t>
      </w:r>
      <w:r w:rsidRPr="004F14FA">
        <w:rPr>
          <w:rFonts w:eastAsia="Times New Roman" w:cs="Times New Roman"/>
          <w:i/>
          <w:szCs w:val="24"/>
          <w:u w:val="single"/>
        </w:rPr>
        <w:t>-2</w:t>
      </w:r>
      <w:r>
        <w:rPr>
          <w:rFonts w:eastAsia="Times New Roman" w:cs="Times New Roman"/>
          <w:i/>
          <w:szCs w:val="24"/>
          <w:u w:val="single"/>
        </w:rPr>
        <w:t>4</w:t>
      </w:r>
      <w:r w:rsidRPr="004F14FA">
        <w:rPr>
          <w:rFonts w:eastAsia="Times New Roman" w:cs="Times New Roman"/>
          <w:i/>
          <w:szCs w:val="24"/>
          <w:u w:val="single"/>
        </w:rPr>
        <w:t xml:space="preserve"> academic year, whichever comes first</w:t>
      </w:r>
      <w:r w:rsidR="001164AB">
        <w:rPr>
          <w:rFonts w:eastAsia="Times New Roman" w:cs="Times New Roman"/>
          <w:i/>
          <w:szCs w:val="24"/>
          <w:u w:val="single"/>
        </w:rPr>
        <w:t>.</w:t>
      </w:r>
      <w:bookmarkStart w:id="1" w:name="_Hlk31007908"/>
      <w:r w:rsidR="00D03AE7">
        <w:rPr>
          <w:rFonts w:eastAsia="Times New Roman" w:cs="Times New Roman"/>
          <w:i/>
          <w:szCs w:val="24"/>
        </w:rPr>
        <w:t xml:space="preserve"> </w:t>
      </w:r>
    </w:p>
    <w:p w14:paraId="476845C7" w14:textId="3A95A640" w:rsidR="00D03AE7" w:rsidRPr="004F14FA" w:rsidRDefault="00D03AE7" w:rsidP="008B3DB0">
      <w:pPr>
        <w:spacing w:after="240" w:line="240" w:lineRule="auto"/>
        <w:ind w:left="270"/>
        <w:contextualSpacing/>
        <w:rPr>
          <w:rFonts w:eastAsia="Times New Roman" w:cs="Times New Roman"/>
          <w:i/>
          <w:szCs w:val="24"/>
          <w:u w:val="single"/>
        </w:rPr>
      </w:pPr>
    </w:p>
    <w:tbl>
      <w:tblPr>
        <w:tblStyle w:val="TableGrid"/>
        <w:tblW w:w="0" w:type="auto"/>
        <w:tblInd w:w="0" w:type="dxa"/>
        <w:tblLook w:val="04A0" w:firstRow="1" w:lastRow="0" w:firstColumn="1" w:lastColumn="0" w:noHBand="0" w:noVBand="1"/>
      </w:tblPr>
      <w:tblGrid>
        <w:gridCol w:w="7735"/>
        <w:gridCol w:w="2610"/>
        <w:gridCol w:w="2605"/>
      </w:tblGrid>
      <w:tr w:rsidR="004F14FA" w:rsidRPr="004F14FA" w14:paraId="5DA8E7AC" w14:textId="77777777" w:rsidTr="004F14FA">
        <w:trPr>
          <w:cantSplit/>
          <w:tblHeader/>
        </w:trPr>
        <w:tc>
          <w:tcPr>
            <w:tcW w:w="7735" w:type="dxa"/>
            <w:tcBorders>
              <w:top w:val="single" w:sz="4" w:space="0" w:color="auto"/>
              <w:left w:val="single" w:sz="4" w:space="0" w:color="auto"/>
              <w:bottom w:val="single" w:sz="4" w:space="0" w:color="auto"/>
              <w:right w:val="single" w:sz="4" w:space="0" w:color="auto"/>
            </w:tcBorders>
            <w:vAlign w:val="center"/>
            <w:hideMark/>
          </w:tcPr>
          <w:bookmarkEnd w:id="0"/>
          <w:p w14:paraId="28B907B6" w14:textId="77777777" w:rsidR="004F14FA" w:rsidRPr="004F14FA" w:rsidRDefault="004F14FA" w:rsidP="004F14FA">
            <w:pPr>
              <w:jc w:val="center"/>
              <w:rPr>
                <w:b/>
                <w:szCs w:val="24"/>
              </w:rPr>
            </w:pPr>
            <w:r w:rsidRPr="004F14FA">
              <w:rPr>
                <w:b/>
                <w:szCs w:val="24"/>
              </w:rPr>
              <w:lastRenderedPageBreak/>
              <w:t>Record of Transition Process – Key Benchmarks</w:t>
            </w:r>
          </w:p>
        </w:tc>
        <w:tc>
          <w:tcPr>
            <w:tcW w:w="2610" w:type="dxa"/>
            <w:tcBorders>
              <w:top w:val="single" w:sz="4" w:space="0" w:color="auto"/>
              <w:left w:val="single" w:sz="4" w:space="0" w:color="auto"/>
              <w:bottom w:val="single" w:sz="4" w:space="0" w:color="auto"/>
              <w:right w:val="single" w:sz="4" w:space="0" w:color="auto"/>
            </w:tcBorders>
            <w:vAlign w:val="center"/>
            <w:hideMark/>
          </w:tcPr>
          <w:p w14:paraId="5D69924E" w14:textId="77777777" w:rsidR="004F14FA" w:rsidRPr="004F14FA" w:rsidRDefault="004F14FA" w:rsidP="004F14FA">
            <w:pPr>
              <w:jc w:val="center"/>
              <w:rPr>
                <w:b/>
                <w:szCs w:val="24"/>
              </w:rPr>
            </w:pPr>
            <w:r w:rsidRPr="004F14FA">
              <w:rPr>
                <w:b/>
                <w:szCs w:val="24"/>
              </w:rPr>
              <w:t xml:space="preserve">Date Benchmark Activity Began or </w:t>
            </w:r>
          </w:p>
          <w:p w14:paraId="361E953A" w14:textId="77777777" w:rsidR="004F14FA" w:rsidRPr="004F14FA" w:rsidRDefault="004F14FA" w:rsidP="004F14FA">
            <w:pPr>
              <w:jc w:val="center"/>
              <w:rPr>
                <w:b/>
                <w:szCs w:val="24"/>
              </w:rPr>
            </w:pPr>
            <w:r w:rsidRPr="004F14FA">
              <w:rPr>
                <w:b/>
                <w:szCs w:val="24"/>
              </w:rPr>
              <w:t xml:space="preserve">Will Begin </w:t>
            </w:r>
          </w:p>
        </w:tc>
        <w:tc>
          <w:tcPr>
            <w:tcW w:w="2605" w:type="dxa"/>
            <w:tcBorders>
              <w:top w:val="single" w:sz="4" w:space="0" w:color="auto"/>
              <w:left w:val="single" w:sz="4" w:space="0" w:color="auto"/>
              <w:bottom w:val="single" w:sz="4" w:space="0" w:color="auto"/>
              <w:right w:val="single" w:sz="4" w:space="0" w:color="auto"/>
            </w:tcBorders>
            <w:vAlign w:val="center"/>
            <w:hideMark/>
          </w:tcPr>
          <w:p w14:paraId="4E4F9235" w14:textId="77777777" w:rsidR="004F14FA" w:rsidRPr="004F14FA" w:rsidRDefault="004F14FA" w:rsidP="004F14FA">
            <w:pPr>
              <w:jc w:val="center"/>
              <w:rPr>
                <w:b/>
                <w:szCs w:val="24"/>
              </w:rPr>
            </w:pPr>
            <w:r w:rsidRPr="004F14FA">
              <w:rPr>
                <w:b/>
                <w:szCs w:val="24"/>
              </w:rPr>
              <w:t xml:space="preserve">Date Benchmark Completed or Anticipated Date Benchmark will be completed </w:t>
            </w:r>
          </w:p>
        </w:tc>
      </w:tr>
      <w:tr w:rsidR="004F14FA" w:rsidRPr="004F14FA" w14:paraId="5FB792CD" w14:textId="77777777" w:rsidTr="004F14FA">
        <w:tc>
          <w:tcPr>
            <w:tcW w:w="7735" w:type="dxa"/>
            <w:tcBorders>
              <w:top w:val="single" w:sz="4" w:space="0" w:color="auto"/>
              <w:left w:val="single" w:sz="4" w:space="0" w:color="auto"/>
              <w:bottom w:val="single" w:sz="4" w:space="0" w:color="auto"/>
              <w:right w:val="single" w:sz="4" w:space="0" w:color="auto"/>
            </w:tcBorders>
            <w:vAlign w:val="center"/>
            <w:hideMark/>
          </w:tcPr>
          <w:p w14:paraId="33CCAB52" w14:textId="77777777" w:rsidR="004F14FA" w:rsidRPr="004F14FA" w:rsidRDefault="004F14FA" w:rsidP="004F14FA">
            <w:pPr>
              <w:rPr>
                <w:szCs w:val="24"/>
              </w:rPr>
            </w:pPr>
            <w:r w:rsidRPr="004F14FA">
              <w:rPr>
                <w:szCs w:val="24"/>
              </w:rPr>
              <w:t>Initial meeting with transition Team (#1 above) members</w:t>
            </w:r>
          </w:p>
        </w:tc>
        <w:tc>
          <w:tcPr>
            <w:tcW w:w="2610" w:type="dxa"/>
            <w:tcBorders>
              <w:top w:val="single" w:sz="4" w:space="0" w:color="auto"/>
              <w:left w:val="single" w:sz="4" w:space="0" w:color="auto"/>
              <w:bottom w:val="single" w:sz="4" w:space="0" w:color="auto"/>
              <w:right w:val="single" w:sz="4" w:space="0" w:color="auto"/>
            </w:tcBorders>
          </w:tcPr>
          <w:p w14:paraId="4DD5299A" w14:textId="77777777" w:rsidR="004F14FA" w:rsidRPr="004F14FA" w:rsidRDefault="004F14FA" w:rsidP="004F14FA">
            <w:pPr>
              <w:rPr>
                <w:szCs w:val="24"/>
              </w:rPr>
            </w:pPr>
          </w:p>
        </w:tc>
        <w:tc>
          <w:tcPr>
            <w:tcW w:w="2605" w:type="dxa"/>
            <w:tcBorders>
              <w:top w:val="single" w:sz="4" w:space="0" w:color="auto"/>
              <w:left w:val="single" w:sz="4" w:space="0" w:color="auto"/>
              <w:bottom w:val="single" w:sz="4" w:space="0" w:color="auto"/>
              <w:right w:val="single" w:sz="4" w:space="0" w:color="auto"/>
            </w:tcBorders>
          </w:tcPr>
          <w:p w14:paraId="05A9D75C" w14:textId="77777777" w:rsidR="004F14FA" w:rsidRPr="004F14FA" w:rsidRDefault="004F14FA" w:rsidP="004F14FA">
            <w:pPr>
              <w:rPr>
                <w:szCs w:val="24"/>
              </w:rPr>
            </w:pPr>
          </w:p>
        </w:tc>
      </w:tr>
      <w:tr w:rsidR="004F14FA" w:rsidRPr="004F14FA" w14:paraId="605BA661" w14:textId="77777777" w:rsidTr="004F14FA">
        <w:tc>
          <w:tcPr>
            <w:tcW w:w="7735" w:type="dxa"/>
            <w:tcBorders>
              <w:top w:val="single" w:sz="4" w:space="0" w:color="auto"/>
              <w:left w:val="single" w:sz="4" w:space="0" w:color="auto"/>
              <w:bottom w:val="single" w:sz="4" w:space="0" w:color="auto"/>
              <w:right w:val="single" w:sz="4" w:space="0" w:color="auto"/>
            </w:tcBorders>
            <w:vAlign w:val="center"/>
            <w:hideMark/>
          </w:tcPr>
          <w:p w14:paraId="2087AD06" w14:textId="77777777" w:rsidR="004F14FA" w:rsidRPr="004F14FA" w:rsidRDefault="004F14FA" w:rsidP="004F14FA">
            <w:pPr>
              <w:rPr>
                <w:szCs w:val="24"/>
              </w:rPr>
            </w:pPr>
            <w:r w:rsidRPr="004F14FA">
              <w:rPr>
                <w:szCs w:val="24"/>
              </w:rPr>
              <w:t>Revisions to course syllabi</w:t>
            </w:r>
          </w:p>
        </w:tc>
        <w:tc>
          <w:tcPr>
            <w:tcW w:w="2610" w:type="dxa"/>
            <w:tcBorders>
              <w:top w:val="single" w:sz="4" w:space="0" w:color="auto"/>
              <w:left w:val="single" w:sz="4" w:space="0" w:color="auto"/>
              <w:bottom w:val="single" w:sz="4" w:space="0" w:color="auto"/>
              <w:right w:val="single" w:sz="4" w:space="0" w:color="auto"/>
            </w:tcBorders>
          </w:tcPr>
          <w:p w14:paraId="10057DE6" w14:textId="77777777" w:rsidR="004F14FA" w:rsidRPr="004F14FA" w:rsidRDefault="004F14FA" w:rsidP="004F14FA">
            <w:pPr>
              <w:rPr>
                <w:b/>
                <w:szCs w:val="24"/>
              </w:rPr>
            </w:pPr>
          </w:p>
        </w:tc>
        <w:tc>
          <w:tcPr>
            <w:tcW w:w="2605" w:type="dxa"/>
            <w:tcBorders>
              <w:top w:val="single" w:sz="4" w:space="0" w:color="auto"/>
              <w:left w:val="single" w:sz="4" w:space="0" w:color="auto"/>
              <w:bottom w:val="single" w:sz="4" w:space="0" w:color="auto"/>
              <w:right w:val="single" w:sz="4" w:space="0" w:color="auto"/>
            </w:tcBorders>
          </w:tcPr>
          <w:p w14:paraId="3DBB954E" w14:textId="77777777" w:rsidR="004F14FA" w:rsidRPr="004F14FA" w:rsidRDefault="004F14FA" w:rsidP="004F14FA">
            <w:pPr>
              <w:rPr>
                <w:b/>
                <w:szCs w:val="24"/>
              </w:rPr>
            </w:pPr>
          </w:p>
        </w:tc>
      </w:tr>
      <w:tr w:rsidR="004F14FA" w:rsidRPr="004F14FA" w14:paraId="38F451D2" w14:textId="77777777" w:rsidTr="004F14FA">
        <w:tc>
          <w:tcPr>
            <w:tcW w:w="7735" w:type="dxa"/>
            <w:tcBorders>
              <w:top w:val="single" w:sz="4" w:space="0" w:color="auto"/>
              <w:left w:val="single" w:sz="4" w:space="0" w:color="auto"/>
              <w:bottom w:val="single" w:sz="4" w:space="0" w:color="auto"/>
              <w:right w:val="single" w:sz="4" w:space="0" w:color="auto"/>
            </w:tcBorders>
            <w:vAlign w:val="center"/>
            <w:hideMark/>
          </w:tcPr>
          <w:p w14:paraId="370AB74C" w14:textId="77777777" w:rsidR="004F14FA" w:rsidRPr="004F14FA" w:rsidRDefault="004F14FA" w:rsidP="004F14FA">
            <w:pPr>
              <w:rPr>
                <w:szCs w:val="24"/>
              </w:rPr>
            </w:pPr>
            <w:r w:rsidRPr="004F14FA">
              <w:rPr>
                <w:szCs w:val="24"/>
              </w:rPr>
              <w:t>Revisions to candidate handbooks/websites/other materials</w:t>
            </w:r>
          </w:p>
        </w:tc>
        <w:tc>
          <w:tcPr>
            <w:tcW w:w="2610" w:type="dxa"/>
            <w:tcBorders>
              <w:top w:val="single" w:sz="4" w:space="0" w:color="auto"/>
              <w:left w:val="single" w:sz="4" w:space="0" w:color="auto"/>
              <w:bottom w:val="single" w:sz="4" w:space="0" w:color="auto"/>
              <w:right w:val="single" w:sz="4" w:space="0" w:color="auto"/>
            </w:tcBorders>
          </w:tcPr>
          <w:p w14:paraId="3126B334" w14:textId="77777777" w:rsidR="004F14FA" w:rsidRPr="004F14FA" w:rsidRDefault="004F14FA" w:rsidP="004F14FA">
            <w:pPr>
              <w:rPr>
                <w:szCs w:val="24"/>
              </w:rPr>
            </w:pPr>
          </w:p>
        </w:tc>
        <w:tc>
          <w:tcPr>
            <w:tcW w:w="2605" w:type="dxa"/>
            <w:tcBorders>
              <w:top w:val="single" w:sz="4" w:space="0" w:color="auto"/>
              <w:left w:val="single" w:sz="4" w:space="0" w:color="auto"/>
              <w:bottom w:val="single" w:sz="4" w:space="0" w:color="auto"/>
              <w:right w:val="single" w:sz="4" w:space="0" w:color="auto"/>
            </w:tcBorders>
          </w:tcPr>
          <w:p w14:paraId="34B5AE81" w14:textId="77777777" w:rsidR="004F14FA" w:rsidRPr="004F14FA" w:rsidRDefault="004F14FA" w:rsidP="004F14FA">
            <w:pPr>
              <w:rPr>
                <w:szCs w:val="24"/>
              </w:rPr>
            </w:pPr>
          </w:p>
        </w:tc>
      </w:tr>
      <w:tr w:rsidR="004F14FA" w:rsidRPr="004F14FA" w14:paraId="3E8AF0AA" w14:textId="77777777" w:rsidTr="004F14FA">
        <w:tc>
          <w:tcPr>
            <w:tcW w:w="7735" w:type="dxa"/>
            <w:tcBorders>
              <w:top w:val="single" w:sz="4" w:space="0" w:color="auto"/>
              <w:left w:val="single" w:sz="4" w:space="0" w:color="auto"/>
              <w:bottom w:val="single" w:sz="4" w:space="0" w:color="auto"/>
              <w:right w:val="single" w:sz="4" w:space="0" w:color="auto"/>
            </w:tcBorders>
            <w:vAlign w:val="center"/>
            <w:hideMark/>
          </w:tcPr>
          <w:p w14:paraId="0FF3BFA8" w14:textId="77777777" w:rsidR="004F14FA" w:rsidRPr="004F14FA" w:rsidRDefault="004F14FA" w:rsidP="004F14FA">
            <w:pPr>
              <w:rPr>
                <w:szCs w:val="24"/>
              </w:rPr>
            </w:pPr>
            <w:r w:rsidRPr="004F14FA">
              <w:rPr>
                <w:szCs w:val="24"/>
              </w:rPr>
              <w:t>Revisions to fieldwork handbook/materials</w:t>
            </w:r>
          </w:p>
        </w:tc>
        <w:tc>
          <w:tcPr>
            <w:tcW w:w="2610" w:type="dxa"/>
            <w:tcBorders>
              <w:top w:val="single" w:sz="4" w:space="0" w:color="auto"/>
              <w:left w:val="single" w:sz="4" w:space="0" w:color="auto"/>
              <w:bottom w:val="single" w:sz="4" w:space="0" w:color="auto"/>
              <w:right w:val="single" w:sz="4" w:space="0" w:color="auto"/>
            </w:tcBorders>
          </w:tcPr>
          <w:p w14:paraId="150C45C2" w14:textId="77777777" w:rsidR="004F14FA" w:rsidRPr="004F14FA" w:rsidRDefault="004F14FA" w:rsidP="004F14FA">
            <w:pPr>
              <w:rPr>
                <w:szCs w:val="24"/>
              </w:rPr>
            </w:pPr>
          </w:p>
        </w:tc>
        <w:tc>
          <w:tcPr>
            <w:tcW w:w="2605" w:type="dxa"/>
            <w:tcBorders>
              <w:top w:val="single" w:sz="4" w:space="0" w:color="auto"/>
              <w:left w:val="single" w:sz="4" w:space="0" w:color="auto"/>
              <w:bottom w:val="single" w:sz="4" w:space="0" w:color="auto"/>
              <w:right w:val="single" w:sz="4" w:space="0" w:color="auto"/>
            </w:tcBorders>
          </w:tcPr>
          <w:p w14:paraId="12DCE006" w14:textId="77777777" w:rsidR="004F14FA" w:rsidRPr="004F14FA" w:rsidRDefault="004F14FA" w:rsidP="004F14FA">
            <w:pPr>
              <w:rPr>
                <w:szCs w:val="24"/>
              </w:rPr>
            </w:pPr>
          </w:p>
        </w:tc>
      </w:tr>
      <w:tr w:rsidR="004F14FA" w:rsidRPr="004F14FA" w14:paraId="47DAA472" w14:textId="77777777" w:rsidTr="004F14FA">
        <w:tc>
          <w:tcPr>
            <w:tcW w:w="7735" w:type="dxa"/>
            <w:tcBorders>
              <w:top w:val="single" w:sz="4" w:space="0" w:color="auto"/>
              <w:left w:val="single" w:sz="4" w:space="0" w:color="auto"/>
              <w:bottom w:val="single" w:sz="4" w:space="0" w:color="auto"/>
              <w:right w:val="single" w:sz="4" w:space="0" w:color="auto"/>
            </w:tcBorders>
            <w:vAlign w:val="center"/>
            <w:hideMark/>
          </w:tcPr>
          <w:p w14:paraId="733F8338" w14:textId="77777777" w:rsidR="004F14FA" w:rsidRPr="004F14FA" w:rsidRDefault="004F14FA" w:rsidP="004F14FA">
            <w:pPr>
              <w:rPr>
                <w:szCs w:val="24"/>
              </w:rPr>
            </w:pPr>
            <w:r w:rsidRPr="004F14FA">
              <w:rPr>
                <w:szCs w:val="24"/>
              </w:rPr>
              <w:t>Orient faculty and train supervisors to revised program</w:t>
            </w:r>
          </w:p>
        </w:tc>
        <w:tc>
          <w:tcPr>
            <w:tcW w:w="2610" w:type="dxa"/>
            <w:tcBorders>
              <w:top w:val="single" w:sz="4" w:space="0" w:color="auto"/>
              <w:left w:val="single" w:sz="4" w:space="0" w:color="auto"/>
              <w:bottom w:val="single" w:sz="4" w:space="0" w:color="auto"/>
              <w:right w:val="single" w:sz="4" w:space="0" w:color="auto"/>
            </w:tcBorders>
          </w:tcPr>
          <w:p w14:paraId="6699F6E6" w14:textId="77777777" w:rsidR="004F14FA" w:rsidRPr="004F14FA" w:rsidRDefault="004F14FA" w:rsidP="004F14FA">
            <w:pPr>
              <w:rPr>
                <w:szCs w:val="24"/>
              </w:rPr>
            </w:pPr>
          </w:p>
        </w:tc>
        <w:tc>
          <w:tcPr>
            <w:tcW w:w="2605" w:type="dxa"/>
            <w:tcBorders>
              <w:top w:val="single" w:sz="4" w:space="0" w:color="auto"/>
              <w:left w:val="single" w:sz="4" w:space="0" w:color="auto"/>
              <w:bottom w:val="single" w:sz="4" w:space="0" w:color="auto"/>
              <w:right w:val="single" w:sz="4" w:space="0" w:color="auto"/>
            </w:tcBorders>
          </w:tcPr>
          <w:p w14:paraId="3BA1C3A0" w14:textId="77777777" w:rsidR="004F14FA" w:rsidRPr="004F14FA" w:rsidRDefault="004F14FA" w:rsidP="004F14FA">
            <w:pPr>
              <w:rPr>
                <w:szCs w:val="24"/>
              </w:rPr>
            </w:pPr>
          </w:p>
        </w:tc>
      </w:tr>
      <w:tr w:rsidR="004F14FA" w:rsidRPr="004F14FA" w14:paraId="065A1240" w14:textId="77777777" w:rsidTr="004F14FA">
        <w:tc>
          <w:tcPr>
            <w:tcW w:w="7735" w:type="dxa"/>
            <w:tcBorders>
              <w:top w:val="single" w:sz="4" w:space="0" w:color="auto"/>
              <w:left w:val="single" w:sz="4" w:space="0" w:color="auto"/>
              <w:bottom w:val="single" w:sz="4" w:space="0" w:color="auto"/>
              <w:right w:val="single" w:sz="4" w:space="0" w:color="auto"/>
            </w:tcBorders>
            <w:vAlign w:val="center"/>
          </w:tcPr>
          <w:p w14:paraId="29E382A8" w14:textId="77777777" w:rsidR="004F14FA" w:rsidRPr="004F14FA" w:rsidRDefault="004F14FA" w:rsidP="004F14FA">
            <w:pPr>
              <w:rPr>
                <w:szCs w:val="24"/>
              </w:rPr>
            </w:pPr>
          </w:p>
        </w:tc>
        <w:tc>
          <w:tcPr>
            <w:tcW w:w="2610" w:type="dxa"/>
            <w:tcBorders>
              <w:top w:val="single" w:sz="4" w:space="0" w:color="auto"/>
              <w:left w:val="single" w:sz="4" w:space="0" w:color="auto"/>
              <w:bottom w:val="single" w:sz="4" w:space="0" w:color="auto"/>
              <w:right w:val="single" w:sz="4" w:space="0" w:color="auto"/>
            </w:tcBorders>
          </w:tcPr>
          <w:p w14:paraId="18182753" w14:textId="77777777" w:rsidR="004F14FA" w:rsidRPr="004F14FA" w:rsidRDefault="004F14FA" w:rsidP="004F14FA">
            <w:pPr>
              <w:rPr>
                <w:szCs w:val="24"/>
              </w:rPr>
            </w:pPr>
          </w:p>
        </w:tc>
        <w:tc>
          <w:tcPr>
            <w:tcW w:w="2605" w:type="dxa"/>
            <w:tcBorders>
              <w:top w:val="single" w:sz="4" w:space="0" w:color="auto"/>
              <w:left w:val="single" w:sz="4" w:space="0" w:color="auto"/>
              <w:bottom w:val="single" w:sz="4" w:space="0" w:color="auto"/>
              <w:right w:val="single" w:sz="4" w:space="0" w:color="auto"/>
            </w:tcBorders>
          </w:tcPr>
          <w:p w14:paraId="71A948C8" w14:textId="77777777" w:rsidR="004F14FA" w:rsidRPr="004F14FA" w:rsidRDefault="004F14FA" w:rsidP="004F14FA">
            <w:pPr>
              <w:rPr>
                <w:szCs w:val="24"/>
              </w:rPr>
            </w:pPr>
          </w:p>
        </w:tc>
      </w:tr>
      <w:tr w:rsidR="004F14FA" w:rsidRPr="004F14FA" w14:paraId="301D995B" w14:textId="77777777" w:rsidTr="004F14FA">
        <w:tc>
          <w:tcPr>
            <w:tcW w:w="7735" w:type="dxa"/>
            <w:tcBorders>
              <w:top w:val="single" w:sz="4" w:space="0" w:color="auto"/>
              <w:left w:val="single" w:sz="4" w:space="0" w:color="auto"/>
              <w:bottom w:val="single" w:sz="4" w:space="0" w:color="auto"/>
              <w:right w:val="single" w:sz="4" w:space="0" w:color="auto"/>
            </w:tcBorders>
            <w:vAlign w:val="center"/>
          </w:tcPr>
          <w:p w14:paraId="487AE2D0" w14:textId="77777777" w:rsidR="004F14FA" w:rsidRPr="004F14FA" w:rsidRDefault="004F14FA" w:rsidP="004F14FA">
            <w:pPr>
              <w:rPr>
                <w:szCs w:val="24"/>
              </w:rPr>
            </w:pPr>
          </w:p>
        </w:tc>
        <w:tc>
          <w:tcPr>
            <w:tcW w:w="2610" w:type="dxa"/>
            <w:tcBorders>
              <w:top w:val="single" w:sz="4" w:space="0" w:color="auto"/>
              <w:left w:val="single" w:sz="4" w:space="0" w:color="auto"/>
              <w:bottom w:val="single" w:sz="4" w:space="0" w:color="auto"/>
              <w:right w:val="single" w:sz="4" w:space="0" w:color="auto"/>
            </w:tcBorders>
          </w:tcPr>
          <w:p w14:paraId="2D5C1CEE" w14:textId="77777777" w:rsidR="004F14FA" w:rsidRPr="004F14FA" w:rsidRDefault="004F14FA" w:rsidP="004F14FA">
            <w:pPr>
              <w:rPr>
                <w:szCs w:val="24"/>
              </w:rPr>
            </w:pPr>
          </w:p>
        </w:tc>
        <w:tc>
          <w:tcPr>
            <w:tcW w:w="2605" w:type="dxa"/>
            <w:tcBorders>
              <w:top w:val="single" w:sz="4" w:space="0" w:color="auto"/>
              <w:left w:val="single" w:sz="4" w:space="0" w:color="auto"/>
              <w:bottom w:val="single" w:sz="4" w:space="0" w:color="auto"/>
              <w:right w:val="single" w:sz="4" w:space="0" w:color="auto"/>
            </w:tcBorders>
          </w:tcPr>
          <w:p w14:paraId="41CEA85C" w14:textId="77777777" w:rsidR="004F14FA" w:rsidRPr="004F14FA" w:rsidRDefault="004F14FA" w:rsidP="004F14FA">
            <w:pPr>
              <w:rPr>
                <w:szCs w:val="24"/>
              </w:rPr>
            </w:pPr>
          </w:p>
        </w:tc>
      </w:tr>
      <w:tr w:rsidR="004F14FA" w:rsidRPr="004F14FA" w14:paraId="7A31C3F2" w14:textId="77777777" w:rsidTr="004F14FA">
        <w:tc>
          <w:tcPr>
            <w:tcW w:w="7735" w:type="dxa"/>
            <w:tcBorders>
              <w:top w:val="single" w:sz="4" w:space="0" w:color="auto"/>
              <w:left w:val="single" w:sz="4" w:space="0" w:color="auto"/>
              <w:bottom w:val="single" w:sz="4" w:space="0" w:color="auto"/>
              <w:right w:val="single" w:sz="4" w:space="0" w:color="auto"/>
            </w:tcBorders>
            <w:vAlign w:val="center"/>
          </w:tcPr>
          <w:p w14:paraId="7A90F9EB" w14:textId="77777777" w:rsidR="004F14FA" w:rsidRPr="004F14FA" w:rsidRDefault="004F14FA" w:rsidP="004F14FA">
            <w:pPr>
              <w:rPr>
                <w:szCs w:val="24"/>
              </w:rPr>
            </w:pPr>
          </w:p>
        </w:tc>
        <w:tc>
          <w:tcPr>
            <w:tcW w:w="2610" w:type="dxa"/>
            <w:tcBorders>
              <w:top w:val="single" w:sz="4" w:space="0" w:color="auto"/>
              <w:left w:val="single" w:sz="4" w:space="0" w:color="auto"/>
              <w:bottom w:val="single" w:sz="4" w:space="0" w:color="auto"/>
              <w:right w:val="single" w:sz="4" w:space="0" w:color="auto"/>
            </w:tcBorders>
          </w:tcPr>
          <w:p w14:paraId="26D09F9D" w14:textId="77777777" w:rsidR="004F14FA" w:rsidRPr="004F14FA" w:rsidRDefault="004F14FA" w:rsidP="004F14FA">
            <w:pPr>
              <w:rPr>
                <w:szCs w:val="24"/>
              </w:rPr>
            </w:pPr>
          </w:p>
        </w:tc>
        <w:tc>
          <w:tcPr>
            <w:tcW w:w="2605" w:type="dxa"/>
            <w:tcBorders>
              <w:top w:val="single" w:sz="4" w:space="0" w:color="auto"/>
              <w:left w:val="single" w:sz="4" w:space="0" w:color="auto"/>
              <w:bottom w:val="single" w:sz="4" w:space="0" w:color="auto"/>
              <w:right w:val="single" w:sz="4" w:space="0" w:color="auto"/>
            </w:tcBorders>
          </w:tcPr>
          <w:p w14:paraId="2C880B99" w14:textId="77777777" w:rsidR="004F14FA" w:rsidRPr="004F14FA" w:rsidRDefault="004F14FA" w:rsidP="004F14FA">
            <w:pPr>
              <w:rPr>
                <w:szCs w:val="24"/>
              </w:rPr>
            </w:pPr>
          </w:p>
        </w:tc>
      </w:tr>
      <w:tr w:rsidR="004F14FA" w:rsidRPr="004F14FA" w14:paraId="20D76796" w14:textId="77777777" w:rsidTr="004F14FA">
        <w:tc>
          <w:tcPr>
            <w:tcW w:w="7735" w:type="dxa"/>
            <w:tcBorders>
              <w:top w:val="single" w:sz="4" w:space="0" w:color="auto"/>
              <w:left w:val="single" w:sz="4" w:space="0" w:color="auto"/>
              <w:bottom w:val="single" w:sz="4" w:space="0" w:color="auto"/>
              <w:right w:val="single" w:sz="4" w:space="0" w:color="auto"/>
            </w:tcBorders>
            <w:vAlign w:val="center"/>
          </w:tcPr>
          <w:p w14:paraId="6237132C" w14:textId="77777777" w:rsidR="004F14FA" w:rsidRPr="004F14FA" w:rsidRDefault="004F14FA" w:rsidP="004F14FA">
            <w:pPr>
              <w:rPr>
                <w:szCs w:val="24"/>
              </w:rPr>
            </w:pPr>
          </w:p>
        </w:tc>
        <w:tc>
          <w:tcPr>
            <w:tcW w:w="2610" w:type="dxa"/>
            <w:tcBorders>
              <w:top w:val="single" w:sz="4" w:space="0" w:color="auto"/>
              <w:left w:val="single" w:sz="4" w:space="0" w:color="auto"/>
              <w:bottom w:val="single" w:sz="4" w:space="0" w:color="auto"/>
              <w:right w:val="single" w:sz="4" w:space="0" w:color="auto"/>
            </w:tcBorders>
          </w:tcPr>
          <w:p w14:paraId="75E76D5A" w14:textId="77777777" w:rsidR="004F14FA" w:rsidRPr="004F14FA" w:rsidRDefault="004F14FA" w:rsidP="004F14FA">
            <w:pPr>
              <w:rPr>
                <w:szCs w:val="24"/>
              </w:rPr>
            </w:pPr>
          </w:p>
        </w:tc>
        <w:tc>
          <w:tcPr>
            <w:tcW w:w="2605" w:type="dxa"/>
            <w:tcBorders>
              <w:top w:val="single" w:sz="4" w:space="0" w:color="auto"/>
              <w:left w:val="single" w:sz="4" w:space="0" w:color="auto"/>
              <w:bottom w:val="single" w:sz="4" w:space="0" w:color="auto"/>
              <w:right w:val="single" w:sz="4" w:space="0" w:color="auto"/>
            </w:tcBorders>
          </w:tcPr>
          <w:p w14:paraId="4A5B04E3" w14:textId="77777777" w:rsidR="004F14FA" w:rsidRPr="004F14FA" w:rsidRDefault="004F14FA" w:rsidP="004F14FA">
            <w:pPr>
              <w:rPr>
                <w:szCs w:val="24"/>
              </w:rPr>
            </w:pPr>
          </w:p>
        </w:tc>
      </w:tr>
      <w:tr w:rsidR="004F14FA" w:rsidRPr="004F14FA" w14:paraId="790D20F0" w14:textId="77777777" w:rsidTr="004F14FA">
        <w:tc>
          <w:tcPr>
            <w:tcW w:w="7735" w:type="dxa"/>
            <w:tcBorders>
              <w:top w:val="single" w:sz="4" w:space="0" w:color="auto"/>
              <w:left w:val="single" w:sz="4" w:space="0" w:color="auto"/>
              <w:bottom w:val="single" w:sz="4" w:space="0" w:color="auto"/>
              <w:right w:val="single" w:sz="4" w:space="0" w:color="auto"/>
            </w:tcBorders>
            <w:vAlign w:val="center"/>
            <w:hideMark/>
          </w:tcPr>
          <w:p w14:paraId="1633E4D6" w14:textId="0EB6D46C" w:rsidR="004F14FA" w:rsidRDefault="004F14FA" w:rsidP="004F14FA">
            <w:pPr>
              <w:rPr>
                <w:szCs w:val="24"/>
              </w:rPr>
            </w:pPr>
            <w:r w:rsidRPr="004F14FA">
              <w:rPr>
                <w:szCs w:val="24"/>
              </w:rPr>
              <w:t xml:space="preserve">First cohort to begin revised program (by beginning of </w:t>
            </w:r>
            <w:r>
              <w:rPr>
                <w:szCs w:val="24"/>
              </w:rPr>
              <w:t>2023</w:t>
            </w:r>
            <w:r w:rsidR="00D03AE7">
              <w:rPr>
                <w:szCs w:val="24"/>
              </w:rPr>
              <w:t>-</w:t>
            </w:r>
            <w:r>
              <w:rPr>
                <w:szCs w:val="24"/>
              </w:rPr>
              <w:t>24</w:t>
            </w:r>
            <w:r w:rsidRPr="004F14FA">
              <w:rPr>
                <w:szCs w:val="24"/>
              </w:rPr>
              <w:t xml:space="preserve"> Academic Year)</w:t>
            </w:r>
          </w:p>
          <w:p w14:paraId="5AF73B10" w14:textId="302B6FE9" w:rsidR="004F14FA" w:rsidRPr="004442A4" w:rsidRDefault="004F14FA" w:rsidP="004442A4">
            <w:pPr>
              <w:pStyle w:val="BodyText"/>
              <w:rPr>
                <w:rFonts w:cs="Calibri"/>
                <w:szCs w:val="24"/>
              </w:rPr>
            </w:pPr>
            <w:r w:rsidRPr="004F14FA">
              <w:rPr>
                <w:rFonts w:cs="Calibri"/>
                <w:szCs w:val="24"/>
              </w:rPr>
              <w:t>Enter date institution will begin offering program under the new standards.</w:t>
            </w:r>
          </w:p>
        </w:tc>
        <w:tc>
          <w:tcPr>
            <w:tcW w:w="2610" w:type="dxa"/>
            <w:tcBorders>
              <w:top w:val="single" w:sz="4" w:space="0" w:color="auto"/>
              <w:left w:val="single" w:sz="4" w:space="0" w:color="auto"/>
              <w:bottom w:val="single" w:sz="4" w:space="0" w:color="auto"/>
              <w:right w:val="single" w:sz="4" w:space="0" w:color="auto"/>
            </w:tcBorders>
          </w:tcPr>
          <w:p w14:paraId="59A1C0B6" w14:textId="77777777" w:rsidR="004F14FA" w:rsidRPr="004F14FA" w:rsidRDefault="004F14FA" w:rsidP="004F14FA">
            <w:pPr>
              <w:rPr>
                <w:szCs w:val="24"/>
              </w:rPr>
            </w:pPr>
          </w:p>
        </w:tc>
        <w:tc>
          <w:tcPr>
            <w:tcW w:w="2605" w:type="dxa"/>
            <w:tcBorders>
              <w:top w:val="single" w:sz="4" w:space="0" w:color="auto"/>
              <w:left w:val="single" w:sz="4" w:space="0" w:color="auto"/>
              <w:bottom w:val="single" w:sz="4" w:space="0" w:color="auto"/>
              <w:right w:val="single" w:sz="4" w:space="0" w:color="auto"/>
            </w:tcBorders>
          </w:tcPr>
          <w:p w14:paraId="2D6AE62D" w14:textId="77777777" w:rsidR="004F14FA" w:rsidRPr="004F14FA" w:rsidRDefault="004F14FA" w:rsidP="004F14FA">
            <w:pPr>
              <w:rPr>
                <w:szCs w:val="24"/>
              </w:rPr>
            </w:pPr>
          </w:p>
        </w:tc>
      </w:tr>
      <w:tr w:rsidR="004F14FA" w:rsidRPr="004F14FA" w14:paraId="4C72E80E" w14:textId="77777777" w:rsidTr="004F14FA">
        <w:tc>
          <w:tcPr>
            <w:tcW w:w="7735" w:type="dxa"/>
            <w:tcBorders>
              <w:top w:val="single" w:sz="4" w:space="0" w:color="auto"/>
              <w:left w:val="single" w:sz="4" w:space="0" w:color="auto"/>
              <w:bottom w:val="single" w:sz="4" w:space="0" w:color="auto"/>
              <w:right w:val="single" w:sz="4" w:space="0" w:color="auto"/>
            </w:tcBorders>
            <w:hideMark/>
          </w:tcPr>
          <w:p w14:paraId="07B59A2A" w14:textId="77777777" w:rsidR="004F14FA" w:rsidRPr="004F14FA" w:rsidRDefault="004F14FA" w:rsidP="004F14FA">
            <w:pPr>
              <w:rPr>
                <w:szCs w:val="24"/>
              </w:rPr>
            </w:pPr>
            <w:r w:rsidRPr="004F14FA">
              <w:rPr>
                <w:szCs w:val="24"/>
              </w:rPr>
              <w:t xml:space="preserve">Program </w:t>
            </w:r>
            <w:r w:rsidRPr="004F14FA">
              <w:rPr>
                <w:b/>
                <w:szCs w:val="24"/>
              </w:rPr>
              <w:t>must</w:t>
            </w:r>
            <w:r w:rsidRPr="004F14FA">
              <w:rPr>
                <w:szCs w:val="24"/>
              </w:rPr>
              <w:t xml:space="preserve"> be aligned with new standards</w:t>
            </w:r>
          </w:p>
        </w:tc>
        <w:tc>
          <w:tcPr>
            <w:tcW w:w="2610" w:type="dxa"/>
            <w:tcBorders>
              <w:top w:val="single" w:sz="4" w:space="0" w:color="auto"/>
              <w:left w:val="single" w:sz="4" w:space="0" w:color="auto"/>
              <w:bottom w:val="single" w:sz="4" w:space="0" w:color="auto"/>
              <w:right w:val="single" w:sz="4" w:space="0" w:color="auto"/>
            </w:tcBorders>
            <w:hideMark/>
          </w:tcPr>
          <w:p w14:paraId="5CE80437" w14:textId="77777777" w:rsidR="004F14FA" w:rsidRPr="004F14FA" w:rsidRDefault="004F14FA" w:rsidP="004F14FA">
            <w:pPr>
              <w:rPr>
                <w:b/>
                <w:szCs w:val="24"/>
              </w:rPr>
            </w:pPr>
            <w:r w:rsidRPr="004F14FA">
              <w:rPr>
                <w:b/>
                <w:szCs w:val="24"/>
              </w:rPr>
              <w:t>N/A</w:t>
            </w:r>
          </w:p>
        </w:tc>
        <w:tc>
          <w:tcPr>
            <w:tcW w:w="2605" w:type="dxa"/>
            <w:tcBorders>
              <w:top w:val="single" w:sz="4" w:space="0" w:color="auto"/>
              <w:left w:val="single" w:sz="4" w:space="0" w:color="auto"/>
              <w:bottom w:val="single" w:sz="4" w:space="0" w:color="auto"/>
              <w:right w:val="single" w:sz="4" w:space="0" w:color="auto"/>
            </w:tcBorders>
            <w:vAlign w:val="center"/>
            <w:hideMark/>
          </w:tcPr>
          <w:p w14:paraId="4BF68C58" w14:textId="0C2726AD" w:rsidR="004F14FA" w:rsidRPr="004F14FA" w:rsidRDefault="004F14FA" w:rsidP="004F14FA">
            <w:pPr>
              <w:jc w:val="center"/>
              <w:rPr>
                <w:b/>
                <w:szCs w:val="24"/>
              </w:rPr>
            </w:pPr>
            <w:r w:rsidRPr="004F14FA">
              <w:rPr>
                <w:b/>
                <w:szCs w:val="24"/>
              </w:rPr>
              <w:t xml:space="preserve">July 1, </w:t>
            </w:r>
            <w:r w:rsidR="00B74F33" w:rsidRPr="004F14FA">
              <w:rPr>
                <w:b/>
                <w:szCs w:val="24"/>
              </w:rPr>
              <w:t>202</w:t>
            </w:r>
            <w:r w:rsidR="00B74F33">
              <w:rPr>
                <w:b/>
                <w:szCs w:val="24"/>
              </w:rPr>
              <w:t>3,</w:t>
            </w:r>
            <w:r w:rsidRPr="004F14FA">
              <w:rPr>
                <w:b/>
                <w:szCs w:val="24"/>
              </w:rPr>
              <w:t xml:space="preserve"> or Academic Year 202</w:t>
            </w:r>
            <w:r w:rsidR="00D03AE7">
              <w:rPr>
                <w:b/>
                <w:szCs w:val="24"/>
              </w:rPr>
              <w:t>3</w:t>
            </w:r>
            <w:r w:rsidRPr="004F14FA">
              <w:rPr>
                <w:b/>
                <w:szCs w:val="24"/>
              </w:rPr>
              <w:t>-2</w:t>
            </w:r>
            <w:r w:rsidR="00D03AE7">
              <w:rPr>
                <w:b/>
                <w:szCs w:val="24"/>
              </w:rPr>
              <w:t>4</w:t>
            </w:r>
            <w:r w:rsidRPr="004F14FA">
              <w:rPr>
                <w:b/>
                <w:szCs w:val="24"/>
              </w:rPr>
              <w:t xml:space="preserve"> whichever comes first</w:t>
            </w:r>
          </w:p>
        </w:tc>
        <w:bookmarkEnd w:id="1"/>
      </w:tr>
    </w:tbl>
    <w:p w14:paraId="0D841E9D" w14:textId="46E39D3A" w:rsidR="004F14FA" w:rsidRDefault="004F14FA" w:rsidP="004F14FA">
      <w:pPr>
        <w:spacing w:after="240" w:line="240" w:lineRule="auto"/>
        <w:contextualSpacing/>
        <w:rPr>
          <w:rFonts w:eastAsia="Times New Roman" w:cs="Calibri"/>
          <w:b/>
          <w:szCs w:val="24"/>
        </w:rPr>
      </w:pPr>
    </w:p>
    <w:p w14:paraId="375E276B" w14:textId="14EE4906" w:rsidR="00595C88" w:rsidRDefault="00EB5D54" w:rsidP="00595C88">
      <w:pPr>
        <w:pStyle w:val="Heading2"/>
      </w:pPr>
      <w:bookmarkStart w:id="2" w:name="_Hlk30777381"/>
      <w:r>
        <w:t>Tran</w:t>
      </w:r>
      <w:r w:rsidR="00320698">
        <w:t xml:space="preserve">sition </w:t>
      </w:r>
      <w:r w:rsidR="002952B3">
        <w:t xml:space="preserve">Plan </w:t>
      </w:r>
      <w:r w:rsidR="00595C88">
        <w:t>Submission Requirements</w:t>
      </w:r>
    </w:p>
    <w:p w14:paraId="321AFA9B" w14:textId="6627110D" w:rsidR="00595C88" w:rsidRDefault="00595C88" w:rsidP="00595C88">
      <w:pPr>
        <w:rPr>
          <w:rFonts w:asciiTheme="minorHAnsi" w:hAnsiTheme="minorHAnsi" w:cstheme="minorHAnsi"/>
          <w:i/>
        </w:rPr>
      </w:pPr>
      <w:bookmarkStart w:id="3" w:name="_Hlk31008936"/>
      <w:r>
        <w:rPr>
          <w:rFonts w:asciiTheme="minorHAnsi" w:hAnsiTheme="minorHAnsi" w:cstheme="minorHAnsi"/>
          <w:i/>
        </w:rPr>
        <w:t>In addition to the completion of the previous pages of this transition plan, the following must also be submitted to complete the transition plan process. It is important to note that preparation of these documents for this transition plan will assist your program during Program Review as the updated versions of these documents will be required for Program Review during your institution’s regularly scheduled accreditation activities.</w:t>
      </w:r>
    </w:p>
    <w:p w14:paraId="41BD8294" w14:textId="77777777" w:rsidR="00C015F4" w:rsidRDefault="00C015F4" w:rsidP="00C015F4">
      <w:pPr>
        <w:pStyle w:val="ListParagraph"/>
        <w:numPr>
          <w:ilvl w:val="0"/>
          <w:numId w:val="6"/>
        </w:numPr>
        <w:spacing w:after="160" w:line="256" w:lineRule="auto"/>
        <w:rPr>
          <w:rFonts w:asciiTheme="minorHAnsi" w:hAnsiTheme="minorHAnsi" w:cstheme="minorHAnsi"/>
        </w:rPr>
      </w:pPr>
      <w:r>
        <w:rPr>
          <w:rFonts w:asciiTheme="minorHAnsi" w:hAnsiTheme="minorHAnsi" w:cstheme="minorHAnsi"/>
          <w:u w:val="single"/>
        </w:rPr>
        <w:t>Pathway(s) for Program Completion</w:t>
      </w:r>
      <w:r>
        <w:rPr>
          <w:rFonts w:asciiTheme="minorHAnsi" w:hAnsiTheme="minorHAnsi" w:cstheme="minorHAnsi"/>
        </w:rPr>
        <w:t>. Include options for candidate completion (concurrent, post-credential).</w:t>
      </w:r>
    </w:p>
    <w:p w14:paraId="16D834A8" w14:textId="7BFD5B69" w:rsidR="00595C88" w:rsidRDefault="00595C88" w:rsidP="00595C88">
      <w:pPr>
        <w:pStyle w:val="ListParagraph"/>
        <w:numPr>
          <w:ilvl w:val="0"/>
          <w:numId w:val="6"/>
        </w:numPr>
        <w:spacing w:after="160" w:line="256" w:lineRule="auto"/>
        <w:rPr>
          <w:rFonts w:asciiTheme="minorHAnsi" w:hAnsiTheme="minorHAnsi" w:cstheme="minorHAnsi"/>
        </w:rPr>
      </w:pPr>
      <w:r>
        <w:rPr>
          <w:rFonts w:asciiTheme="minorHAnsi" w:hAnsiTheme="minorHAnsi" w:cstheme="minorHAnsi"/>
          <w:u w:val="single"/>
        </w:rPr>
        <w:t>Course Sequenc</w:t>
      </w:r>
      <w:r w:rsidR="00BC5C7F">
        <w:rPr>
          <w:rFonts w:asciiTheme="minorHAnsi" w:hAnsiTheme="minorHAnsi" w:cstheme="minorHAnsi"/>
          <w:u w:val="single"/>
        </w:rPr>
        <w:t>e</w:t>
      </w:r>
      <w:r w:rsidR="00BC5C7F">
        <w:rPr>
          <w:rFonts w:asciiTheme="minorHAnsi" w:hAnsiTheme="minorHAnsi" w:cstheme="minorHAnsi"/>
        </w:rPr>
        <w:t xml:space="preserve">. </w:t>
      </w:r>
      <w:r>
        <w:rPr>
          <w:rFonts w:asciiTheme="minorHAnsi" w:hAnsiTheme="minorHAnsi" w:cstheme="minorHAnsi"/>
        </w:rPr>
        <w:t>Draft course sequence that has been or will be submitted for institutional review and approval for inclusion in the course catalog.</w:t>
      </w:r>
    </w:p>
    <w:p w14:paraId="432D4CB0" w14:textId="34DEA791" w:rsidR="00C015F4" w:rsidRPr="00C015F4" w:rsidRDefault="00C015F4" w:rsidP="33E0F176">
      <w:pPr>
        <w:pStyle w:val="ListParagraph"/>
        <w:numPr>
          <w:ilvl w:val="0"/>
          <w:numId w:val="6"/>
        </w:numPr>
        <w:spacing w:after="160" w:line="256" w:lineRule="auto"/>
        <w:rPr>
          <w:rFonts w:asciiTheme="minorHAnsi" w:hAnsiTheme="minorHAnsi" w:cstheme="minorBidi"/>
        </w:rPr>
      </w:pPr>
      <w:r w:rsidRPr="33E0F176">
        <w:rPr>
          <w:rFonts w:asciiTheme="minorHAnsi" w:hAnsiTheme="minorHAnsi" w:cstheme="minorBidi"/>
          <w:u w:val="single"/>
        </w:rPr>
        <w:t>Description of Fieldwork</w:t>
      </w:r>
      <w:r w:rsidRPr="33E0F176">
        <w:rPr>
          <w:rFonts w:asciiTheme="minorHAnsi" w:hAnsiTheme="minorHAnsi" w:cstheme="minorBidi"/>
        </w:rPr>
        <w:t xml:space="preserve"> (1 page).  A </w:t>
      </w:r>
      <w:r w:rsidR="005E6571" w:rsidRPr="33E0F176">
        <w:rPr>
          <w:rFonts w:asciiTheme="minorHAnsi" w:hAnsiTheme="minorHAnsi" w:cstheme="minorBidi"/>
        </w:rPr>
        <w:t>narrative</w:t>
      </w:r>
      <w:r w:rsidRPr="33E0F176">
        <w:rPr>
          <w:rFonts w:asciiTheme="minorHAnsi" w:hAnsiTheme="minorHAnsi" w:cstheme="minorBidi"/>
        </w:rPr>
        <w:t xml:space="preserve"> that provides a clear description of how the program is designed to implement the fieldwork requirement (20 hours). </w:t>
      </w:r>
      <w:r w:rsidR="008E6845">
        <w:rPr>
          <w:rFonts w:asciiTheme="minorHAnsi" w:hAnsiTheme="minorHAnsi" w:cstheme="minorBidi"/>
        </w:rPr>
        <w:t xml:space="preserve">The description should include how the program will implement fieldwork for </w:t>
      </w:r>
      <w:r w:rsidR="008E5B9A">
        <w:rPr>
          <w:rFonts w:asciiTheme="minorHAnsi" w:hAnsiTheme="minorHAnsi" w:cstheme="minorBidi"/>
        </w:rPr>
        <w:t xml:space="preserve">concurrent candidates as well as </w:t>
      </w:r>
      <w:r w:rsidR="001575B2">
        <w:rPr>
          <w:rFonts w:asciiTheme="minorHAnsi" w:hAnsiTheme="minorHAnsi" w:cstheme="minorBidi"/>
        </w:rPr>
        <w:t xml:space="preserve">candidates who are earning the Bilingual Authorization post-credential. It is expected that institutions </w:t>
      </w:r>
      <w:r w:rsidR="006A559D">
        <w:rPr>
          <w:rFonts w:asciiTheme="minorHAnsi" w:hAnsiTheme="minorHAnsi" w:cstheme="minorBidi"/>
        </w:rPr>
        <w:t>work with post-credential candidates</w:t>
      </w:r>
      <w:r w:rsidR="00955C91">
        <w:rPr>
          <w:rFonts w:asciiTheme="minorHAnsi" w:hAnsiTheme="minorHAnsi" w:cstheme="minorBidi"/>
        </w:rPr>
        <w:t xml:space="preserve"> and partner districts/schools</w:t>
      </w:r>
      <w:r w:rsidR="006A559D">
        <w:rPr>
          <w:rFonts w:asciiTheme="minorHAnsi" w:hAnsiTheme="minorHAnsi" w:cstheme="minorBidi"/>
        </w:rPr>
        <w:t xml:space="preserve"> to provide</w:t>
      </w:r>
      <w:r w:rsidR="00F70BE4">
        <w:rPr>
          <w:rFonts w:asciiTheme="minorHAnsi" w:hAnsiTheme="minorHAnsi" w:cstheme="minorBidi"/>
        </w:rPr>
        <w:t xml:space="preserve"> candidates</w:t>
      </w:r>
      <w:r w:rsidR="006A559D">
        <w:rPr>
          <w:rFonts w:asciiTheme="minorHAnsi" w:hAnsiTheme="minorHAnsi" w:cstheme="minorBidi"/>
        </w:rPr>
        <w:t xml:space="preserve"> flexible options in meeting the fieldwork requirement. </w:t>
      </w:r>
    </w:p>
    <w:bookmarkEnd w:id="2"/>
    <w:bookmarkEnd w:id="3"/>
    <w:p w14:paraId="62CB73A8" w14:textId="39C216D2" w:rsidR="00595C88" w:rsidRPr="0096384C" w:rsidRDefault="0096384C" w:rsidP="33E0F176">
      <w:pPr>
        <w:pStyle w:val="ListParagraph"/>
        <w:numPr>
          <w:ilvl w:val="0"/>
          <w:numId w:val="6"/>
        </w:numPr>
        <w:spacing w:after="160" w:line="256" w:lineRule="auto"/>
        <w:rPr>
          <w:rFonts w:asciiTheme="minorHAnsi" w:hAnsiTheme="minorHAnsi" w:cstheme="minorBidi"/>
        </w:rPr>
        <w:sectPr w:rsidR="00595C88" w:rsidRPr="0096384C">
          <w:pgSz w:w="15840" w:h="12240" w:orient="landscape"/>
          <w:pgMar w:top="1440" w:right="1440" w:bottom="1440" w:left="1440" w:header="720" w:footer="720" w:gutter="0"/>
          <w:cols w:space="720"/>
        </w:sectPr>
      </w:pPr>
      <w:r w:rsidRPr="33E0F176">
        <w:rPr>
          <w:rFonts w:asciiTheme="minorHAnsi" w:hAnsiTheme="minorHAnsi" w:cstheme="minorBidi"/>
          <w:u w:val="single"/>
        </w:rPr>
        <w:lastRenderedPageBreak/>
        <w:t>Course Matrix</w:t>
      </w:r>
      <w:r w:rsidRPr="33E0F176">
        <w:rPr>
          <w:rFonts w:asciiTheme="minorHAnsi" w:hAnsiTheme="minorHAnsi" w:cstheme="minorBidi"/>
        </w:rPr>
        <w:t xml:space="preserve"> with links to specific activities within the syllabi that provide documentation of Introduction (I), Practice (P), and Assessment (A) of candidate competencies. Institutions may still be in the planning process of for determining the (P) practice and (A) Assessment links portion of this exhibit. It is not expected that there will be (P) practice and (A) assessment links here until the time of the institution’s site visit or next Program Review submission, whichever comes first.</w:t>
      </w:r>
      <w:r w:rsidR="006B374B">
        <w:rPr>
          <w:rFonts w:asciiTheme="minorHAnsi" w:hAnsiTheme="minorHAnsi" w:cstheme="minorBidi"/>
        </w:rPr>
        <w:t xml:space="preserve"> </w:t>
      </w:r>
    </w:p>
    <w:p w14:paraId="3220E2B4" w14:textId="3C6116A0" w:rsidR="00595C88" w:rsidRDefault="00AE4941" w:rsidP="00595C88">
      <w:pPr>
        <w:pStyle w:val="Heading2"/>
        <w:spacing w:after="240"/>
      </w:pPr>
      <w:bookmarkStart w:id="4" w:name="_Hlk30777419"/>
      <w:r>
        <w:lastRenderedPageBreak/>
        <w:t>Bilingual Authorization</w:t>
      </w:r>
      <w:r w:rsidR="00595C88">
        <w:t xml:space="preserve"> </w:t>
      </w:r>
      <w:r w:rsidR="00320698">
        <w:t>Transition</w:t>
      </w:r>
      <w:r w:rsidR="00595C88">
        <w:t xml:space="preserve"> </w:t>
      </w:r>
      <w:r w:rsidR="002952B3">
        <w:t xml:space="preserve">Plan </w:t>
      </w:r>
      <w:r w:rsidR="00595C88">
        <w:t>Transmittal Page</w:t>
      </w:r>
    </w:p>
    <w:p w14:paraId="32A5D1BB" w14:textId="77777777" w:rsidR="00595C88" w:rsidRDefault="00595C88" w:rsidP="00BA37BC">
      <w:pPr>
        <w:spacing w:line="240" w:lineRule="auto"/>
        <w:rPr>
          <w:rFonts w:asciiTheme="minorHAnsi" w:hAnsiTheme="minorHAnsi" w:cstheme="minorHAnsi"/>
        </w:rPr>
      </w:pPr>
      <w:r>
        <w:rPr>
          <w:rFonts w:asciiTheme="minorHAnsi" w:hAnsiTheme="minorHAnsi" w:cstheme="minorHAnsi"/>
          <w:b/>
        </w:rPr>
        <w:t>Date of Submission of Transition Plan to Commission:</w:t>
      </w:r>
    </w:p>
    <w:p w14:paraId="1E6BD192" w14:textId="77777777" w:rsidR="00595C88" w:rsidRDefault="006E058D" w:rsidP="00BA37BC">
      <w:pPr>
        <w:spacing w:line="240" w:lineRule="auto"/>
        <w:rPr>
          <w:rFonts w:asciiTheme="minorHAnsi" w:hAnsiTheme="minorHAnsi" w:cstheme="minorHAnsi"/>
          <w:b/>
        </w:rPr>
      </w:pPr>
      <w:sdt>
        <w:sdtPr>
          <w:rPr>
            <w:rFonts w:cstheme="minorHAnsi"/>
          </w:rPr>
          <w:alias w:val="Date of Submission of Transition Plan to Commission"/>
          <w:tag w:val="Date of Submission of Transition Plan to Commission"/>
          <w:id w:val="1908649483"/>
          <w:placeholder>
            <w:docPart w:val="D7E5FB2289F2487C827A88ACA0199BE7"/>
          </w:placeholder>
          <w:showingPlcHdr/>
          <w:date>
            <w:dateFormat w:val="MM/DD/YYYY"/>
            <w:lid w:val="en-US"/>
            <w:storeMappedDataAs w:val="dateTime"/>
            <w:calendar w:val="gregorian"/>
          </w:date>
        </w:sdtPr>
        <w:sdtEndPr/>
        <w:sdtContent>
          <w:r w:rsidR="00595C88">
            <w:rPr>
              <w:rStyle w:val="PlaceholderText"/>
            </w:rPr>
            <w:t>Click or tap to enter a date. Format: MM/DD/YYYY</w:t>
          </w:r>
        </w:sdtContent>
      </w:sdt>
    </w:p>
    <w:p w14:paraId="29539154" w14:textId="111B99C2" w:rsidR="00595C88" w:rsidRDefault="00595C88" w:rsidP="00BA37BC">
      <w:pPr>
        <w:spacing w:line="240" w:lineRule="auto"/>
        <w:rPr>
          <w:rFonts w:asciiTheme="minorHAnsi" w:hAnsiTheme="minorHAnsi" w:cstheme="minorHAnsi"/>
          <w:b/>
        </w:rPr>
      </w:pPr>
      <w:r>
        <w:rPr>
          <w:rFonts w:asciiTheme="minorHAnsi" w:hAnsiTheme="minorHAnsi" w:cstheme="minorHAnsi"/>
          <w:b/>
        </w:rPr>
        <w:t xml:space="preserve">Identify the date by which your institution will fully transition to the </w:t>
      </w:r>
      <w:r w:rsidR="00AE4941">
        <w:rPr>
          <w:rFonts w:asciiTheme="minorHAnsi" w:hAnsiTheme="minorHAnsi" w:cstheme="minorHAnsi"/>
          <w:b/>
        </w:rPr>
        <w:t>updated</w:t>
      </w:r>
      <w:r>
        <w:rPr>
          <w:rFonts w:asciiTheme="minorHAnsi" w:hAnsiTheme="minorHAnsi" w:cstheme="minorHAnsi"/>
          <w:b/>
        </w:rPr>
        <w:t xml:space="preserve"> standards beginning with the cohort that enrolls: </w:t>
      </w:r>
    </w:p>
    <w:p w14:paraId="05FAFB57" w14:textId="77777777" w:rsidR="00595C88" w:rsidRDefault="00595C88" w:rsidP="00BA37BC">
      <w:pPr>
        <w:spacing w:after="120" w:line="240" w:lineRule="auto"/>
        <w:rPr>
          <w:rFonts w:asciiTheme="minorHAnsi" w:hAnsiTheme="minorHAnsi" w:cstheme="minorHAnsi"/>
          <w:i/>
        </w:rPr>
      </w:pPr>
      <w:r>
        <w:rPr>
          <w:rFonts w:asciiTheme="minorHAnsi" w:hAnsiTheme="minorHAnsi" w:cstheme="minorHAnsi"/>
          <w:b/>
        </w:rPr>
        <w:t>Enter Date:</w:t>
      </w:r>
      <w:r>
        <w:rPr>
          <w:rFonts w:asciiTheme="minorHAnsi" w:hAnsiTheme="minorHAnsi" w:cstheme="minorHAnsi"/>
          <w:i/>
        </w:rPr>
        <w:tab/>
      </w:r>
      <w:sdt>
        <w:sdtPr>
          <w:rPr>
            <w:rFonts w:cstheme="minorHAnsi"/>
            <w:i/>
          </w:rPr>
          <w:alias w:val="Date by Which your Institution will Fully Transition to the New Standards Beginning with the Cohort That Enrolls"/>
          <w:tag w:val="Date by Which your Institution will Fully Transition to the New Standards Beginning with the Cohort That Enrolls"/>
          <w:id w:val="1026688242"/>
          <w:placeholder>
            <w:docPart w:val="55A776084B834A0EAF693645905A862F"/>
          </w:placeholder>
          <w:showingPlcHdr/>
          <w:date>
            <w:dateFormat w:val="MM/DD/YYYY"/>
            <w:lid w:val="en-US"/>
            <w:storeMappedDataAs w:val="dateTime"/>
            <w:calendar w:val="gregorian"/>
          </w:date>
        </w:sdtPr>
        <w:sdtEndPr/>
        <w:sdtContent>
          <w:r>
            <w:rPr>
              <w:rStyle w:val="PlaceholderText"/>
            </w:rPr>
            <w:t>Click or tap to enter a date. Format: MM/DD/YYYY</w:t>
          </w:r>
        </w:sdtContent>
      </w:sdt>
    </w:p>
    <w:p w14:paraId="0888F873" w14:textId="77777777" w:rsidR="00595C88" w:rsidRDefault="00595C88" w:rsidP="00BA37BC">
      <w:pPr>
        <w:spacing w:after="120" w:line="240" w:lineRule="auto"/>
        <w:rPr>
          <w:rFonts w:asciiTheme="minorHAnsi" w:hAnsiTheme="minorHAnsi" w:cstheme="minorHAnsi"/>
          <w:i/>
        </w:rPr>
      </w:pPr>
      <w:r>
        <w:rPr>
          <w:rFonts w:asciiTheme="minorHAnsi" w:hAnsiTheme="minorHAnsi" w:cstheme="minorHAnsi"/>
          <w:i/>
        </w:rPr>
        <w:t>I hereby signify my approval to transmit this plan to transition to the California Commission on Teacher Credentialing</w:t>
      </w:r>
    </w:p>
    <w:p w14:paraId="09AFFDF7" w14:textId="77777777" w:rsidR="00595C88" w:rsidRDefault="00595C88" w:rsidP="00BA37BC">
      <w:pPr>
        <w:spacing w:after="120" w:line="240" w:lineRule="auto"/>
        <w:rPr>
          <w:rFonts w:asciiTheme="minorHAnsi" w:hAnsiTheme="minorHAnsi" w:cstheme="minorHAnsi"/>
          <w:i/>
        </w:rPr>
      </w:pPr>
      <w:r>
        <w:rPr>
          <w:b/>
        </w:rPr>
        <w:t xml:space="preserve">Program Director and Contact: </w:t>
      </w:r>
      <w:r>
        <w:t>Enter</w:t>
      </w:r>
      <w:r>
        <w:rPr>
          <w:b/>
        </w:rPr>
        <w:t xml:space="preserve"> </w:t>
      </w:r>
      <w:r>
        <w:t xml:space="preserve">Name/Title  </w:t>
      </w:r>
      <w:sdt>
        <w:sdtPr>
          <w:id w:val="468255881"/>
          <w:placeholder>
            <w:docPart w:val="058658E51DD24AEFAF0D83072F74118B"/>
          </w:placeholder>
          <w:showingPlcHdr/>
          <w:text/>
        </w:sdtPr>
        <w:sdtEndPr/>
        <w:sdtContent>
          <w:r>
            <w:rPr>
              <w:rStyle w:val="PlaceholderText"/>
            </w:rPr>
            <w:t>Click or tap here to enter text.</w:t>
          </w:r>
        </w:sdtContent>
      </w:sdt>
    </w:p>
    <w:p w14:paraId="3FAEAA52" w14:textId="77777777" w:rsidR="00595C88" w:rsidRDefault="00595C88" w:rsidP="00BA37BC">
      <w:pPr>
        <w:spacing w:line="240" w:lineRule="auto"/>
        <w:rPr>
          <w:rFonts w:cs="Calibri"/>
        </w:rPr>
      </w:pPr>
      <w:r>
        <w:rPr>
          <w:b/>
        </w:rPr>
        <w:t>Phone:</w:t>
      </w:r>
      <w:r>
        <w:t xml:space="preserve"> </w:t>
      </w:r>
      <w:sdt>
        <w:sdtPr>
          <w:id w:val="-1292126152"/>
          <w:placeholder>
            <w:docPart w:val="CFA396D667E840F7ABB6CAA295015F36"/>
          </w:placeholder>
          <w:showingPlcHdr/>
          <w:text/>
        </w:sdtPr>
        <w:sdtEndPr/>
        <w:sdtContent>
          <w:r>
            <w:rPr>
              <w:rStyle w:val="PlaceholderText"/>
            </w:rPr>
            <w:t>Click or tap here to enter text.</w:t>
          </w:r>
        </w:sdtContent>
      </w:sdt>
    </w:p>
    <w:p w14:paraId="2AC8F178" w14:textId="77777777" w:rsidR="00595C88" w:rsidRDefault="00595C88" w:rsidP="00595C88">
      <w:pPr>
        <w:spacing w:line="480" w:lineRule="auto"/>
        <w:rPr>
          <w:u w:val="single"/>
        </w:rPr>
      </w:pPr>
      <w:r>
        <w:rPr>
          <w:b/>
        </w:rPr>
        <w:t>Email:</w:t>
      </w:r>
      <w:r>
        <w:t xml:space="preserve"> </w:t>
      </w:r>
      <w:sdt>
        <w:sdtPr>
          <w:id w:val="-25487443"/>
          <w:placeholder>
            <w:docPart w:val="ECB0014F939048548BF5964D600AD8F8"/>
          </w:placeholder>
          <w:showingPlcHdr/>
          <w:text/>
        </w:sdtPr>
        <w:sdtEndPr/>
        <w:sdtContent>
          <w:r>
            <w:rPr>
              <w:rStyle w:val="PlaceholderText"/>
            </w:rPr>
            <w:t>Click or tap here to enter text.</w:t>
          </w:r>
        </w:sdtContent>
      </w:sdt>
      <w:r>
        <w:t xml:space="preserve"> </w:t>
      </w:r>
    </w:p>
    <w:p w14:paraId="79E44EB9" w14:textId="77777777" w:rsidR="00595C88" w:rsidRDefault="00595C88" w:rsidP="00595C88">
      <w:pPr>
        <w:spacing w:after="240"/>
      </w:pPr>
      <w:r>
        <w:rPr>
          <w:b/>
        </w:rPr>
        <w:t>Signature:</w:t>
      </w:r>
      <w:r>
        <w:t xml:space="preserve"> _________________________________</w:t>
      </w:r>
    </w:p>
    <w:p w14:paraId="46AD1002" w14:textId="735CB850" w:rsidR="00595C88" w:rsidRDefault="00595C88" w:rsidP="00BA37BC">
      <w:pPr>
        <w:spacing w:after="240" w:line="240" w:lineRule="auto"/>
      </w:pPr>
      <w:r>
        <w:rPr>
          <w:b/>
        </w:rPr>
        <w:t>Unit Lead</w:t>
      </w:r>
      <w:r>
        <w:t xml:space="preserve"> (</w:t>
      </w:r>
      <w:r>
        <w:rPr>
          <w:i/>
        </w:rPr>
        <w:t>Dean</w:t>
      </w:r>
      <w:r w:rsidR="00ED3891">
        <w:rPr>
          <w:i/>
        </w:rPr>
        <w:t>/Superintendent</w:t>
      </w:r>
      <w:r>
        <w:t xml:space="preserve">): Name and Title  </w:t>
      </w:r>
      <w:sdt>
        <w:sdtPr>
          <w:id w:val="-215431948"/>
          <w:placeholder>
            <w:docPart w:val="AAE9DEFDD8F94ED694B0909141A31E9A"/>
          </w:placeholder>
          <w:showingPlcHdr/>
          <w:text/>
        </w:sdtPr>
        <w:sdtEndPr/>
        <w:sdtContent>
          <w:r>
            <w:rPr>
              <w:rStyle w:val="PlaceholderText"/>
            </w:rPr>
            <w:t>Click or tap here to enter text.</w:t>
          </w:r>
        </w:sdtContent>
      </w:sdt>
    </w:p>
    <w:p w14:paraId="784BFFDB" w14:textId="77777777" w:rsidR="00595C88" w:rsidRDefault="00595C88" w:rsidP="00BA37BC">
      <w:pPr>
        <w:spacing w:line="240" w:lineRule="auto"/>
      </w:pPr>
      <w:r>
        <w:rPr>
          <w:b/>
        </w:rPr>
        <w:t>Phone:</w:t>
      </w:r>
      <w:r>
        <w:t xml:space="preserve"> </w:t>
      </w:r>
      <w:sdt>
        <w:sdtPr>
          <w:id w:val="-1321420478"/>
          <w:placeholder>
            <w:docPart w:val="CA1C2B0DCCFA4C69BFD40AC77714E9CA"/>
          </w:placeholder>
          <w:showingPlcHdr/>
          <w:text/>
        </w:sdtPr>
        <w:sdtEndPr/>
        <w:sdtContent>
          <w:r>
            <w:rPr>
              <w:rStyle w:val="PlaceholderText"/>
            </w:rPr>
            <w:t>Click or tap here to enter text.</w:t>
          </w:r>
        </w:sdtContent>
      </w:sdt>
      <w:r>
        <w:tab/>
        <w:t xml:space="preserve"> </w:t>
      </w:r>
    </w:p>
    <w:p w14:paraId="16A35A50" w14:textId="77777777" w:rsidR="00595C88" w:rsidRDefault="00595C88" w:rsidP="00595C88">
      <w:pPr>
        <w:spacing w:line="480" w:lineRule="auto"/>
        <w:rPr>
          <w:u w:val="single"/>
        </w:rPr>
      </w:pPr>
      <w:r>
        <w:rPr>
          <w:b/>
        </w:rPr>
        <w:t>Email:</w:t>
      </w:r>
      <w:r>
        <w:t xml:space="preserve"> </w:t>
      </w:r>
      <w:sdt>
        <w:sdtPr>
          <w:id w:val="-435214350"/>
          <w:placeholder>
            <w:docPart w:val="6325A4380888489D91D2E48F233BF417"/>
          </w:placeholder>
          <w:showingPlcHdr/>
          <w:text/>
        </w:sdtPr>
        <w:sdtEndPr/>
        <w:sdtContent>
          <w:r>
            <w:rPr>
              <w:rStyle w:val="PlaceholderText"/>
            </w:rPr>
            <w:t>Click or tap here to enter text.</w:t>
          </w:r>
        </w:sdtContent>
      </w:sdt>
    </w:p>
    <w:p w14:paraId="13CC7C51" w14:textId="77777777" w:rsidR="00595C88" w:rsidRDefault="00595C88" w:rsidP="00595C88">
      <w:pPr>
        <w:spacing w:after="240"/>
      </w:pPr>
      <w:r>
        <w:rPr>
          <w:b/>
        </w:rPr>
        <w:t>Signature:</w:t>
      </w:r>
      <w:r>
        <w:t xml:space="preserve"> __________________________________</w:t>
      </w:r>
    </w:p>
    <w:p w14:paraId="26C9ED52" w14:textId="476C5C50" w:rsidR="00595C88" w:rsidRDefault="00595C88" w:rsidP="00595C88">
      <w:pPr>
        <w:jc w:val="center"/>
        <w:rPr>
          <w:b/>
          <w:color w:val="D00000"/>
        </w:rPr>
      </w:pPr>
      <w:r>
        <w:rPr>
          <w:b/>
          <w:color w:val="D00000"/>
        </w:rPr>
        <w:t>Transition Plans must be</w:t>
      </w:r>
      <w:r w:rsidR="00AD370F">
        <w:rPr>
          <w:b/>
          <w:color w:val="D00000"/>
        </w:rPr>
        <w:t xml:space="preserve"> posted to</w:t>
      </w:r>
      <w:r w:rsidR="00381DFE">
        <w:rPr>
          <w:b/>
          <w:color w:val="D00000"/>
        </w:rPr>
        <w:t xml:space="preserve"> your accreditation</w:t>
      </w:r>
      <w:r w:rsidR="009B169C">
        <w:rPr>
          <w:b/>
          <w:color w:val="D00000"/>
        </w:rPr>
        <w:t xml:space="preserve"> website</w:t>
      </w:r>
      <w:r w:rsidR="00943706">
        <w:rPr>
          <w:b/>
          <w:color w:val="D00000"/>
        </w:rPr>
        <w:t xml:space="preserve"> and the URL submitted</w:t>
      </w:r>
      <w:r>
        <w:rPr>
          <w:b/>
          <w:color w:val="D00000"/>
        </w:rPr>
        <w:t xml:space="preserve"> to </w:t>
      </w:r>
      <w:hyperlink r:id="rId11" w:history="1">
        <w:r w:rsidR="00F27411" w:rsidRPr="00462380">
          <w:rPr>
            <w:rStyle w:val="Hyperlink"/>
          </w:rPr>
          <w:t>accreditation@ctc.ca.gov</w:t>
        </w:r>
      </w:hyperlink>
      <w:r w:rsidR="00F27411">
        <w:t xml:space="preserve"> </w:t>
      </w:r>
      <w:r>
        <w:rPr>
          <w:b/>
          <w:color w:val="D00000"/>
        </w:rPr>
        <w:t xml:space="preserve">by </w:t>
      </w:r>
      <w:r w:rsidR="006E058D">
        <w:rPr>
          <w:b/>
          <w:color w:val="D00000"/>
        </w:rPr>
        <w:t>February 21</w:t>
      </w:r>
      <w:r>
        <w:rPr>
          <w:b/>
          <w:color w:val="D00000"/>
        </w:rPr>
        <w:t>, 20</w:t>
      </w:r>
      <w:r w:rsidR="00BA37BC">
        <w:rPr>
          <w:b/>
          <w:color w:val="D00000"/>
        </w:rPr>
        <w:t>23</w:t>
      </w:r>
      <w:r w:rsidR="00B50A76">
        <w:rPr>
          <w:b/>
          <w:color w:val="D00000"/>
        </w:rPr>
        <w:t>.</w:t>
      </w:r>
    </w:p>
    <w:p w14:paraId="2BA2179D" w14:textId="53920FA3" w:rsidR="00595C88" w:rsidRDefault="00595C88" w:rsidP="00595C88">
      <w:pPr>
        <w:jc w:val="center"/>
        <w:rPr>
          <w:b/>
          <w:color w:val="D00000"/>
        </w:rPr>
      </w:pPr>
      <w:r>
        <w:rPr>
          <w:b/>
          <w:color w:val="D00000"/>
        </w:rPr>
        <w:t>Plans that do not include required signatures will not be accepted</w:t>
      </w:r>
      <w:bookmarkEnd w:id="4"/>
      <w:r w:rsidR="009165FC">
        <w:rPr>
          <w:b/>
          <w:color w:val="D00000"/>
        </w:rPr>
        <w:t xml:space="preserve"> and will be considered late after </w:t>
      </w:r>
      <w:r w:rsidR="006E058D">
        <w:rPr>
          <w:b/>
          <w:color w:val="D00000"/>
        </w:rPr>
        <w:t>February 21</w:t>
      </w:r>
      <w:r w:rsidR="009165FC">
        <w:rPr>
          <w:b/>
          <w:color w:val="D00000"/>
        </w:rPr>
        <w:t>, 202</w:t>
      </w:r>
      <w:r w:rsidR="00C205E9">
        <w:rPr>
          <w:b/>
          <w:color w:val="D00000"/>
        </w:rPr>
        <w:t>3</w:t>
      </w:r>
      <w:r w:rsidR="009165FC">
        <w:rPr>
          <w:b/>
          <w:color w:val="D00000"/>
        </w:rPr>
        <w:t>.</w:t>
      </w:r>
    </w:p>
    <w:p w14:paraId="4E799F9D" w14:textId="7FC045D1" w:rsidR="00B50A76" w:rsidRDefault="00A35C51" w:rsidP="00595C88">
      <w:pPr>
        <w:jc w:val="center"/>
        <w:rPr>
          <w:i/>
          <w:color w:val="D00000"/>
        </w:rPr>
      </w:pPr>
      <w:r>
        <w:rPr>
          <w:b/>
          <w:color w:val="D00000"/>
        </w:rPr>
        <w:t xml:space="preserve">The Committee on Accreditation (COA) will be notified of </w:t>
      </w:r>
      <w:r w:rsidR="00320698">
        <w:rPr>
          <w:b/>
          <w:color w:val="D00000"/>
        </w:rPr>
        <w:t>Transition</w:t>
      </w:r>
      <w:r w:rsidR="00C64A5F">
        <w:rPr>
          <w:b/>
          <w:color w:val="D00000"/>
        </w:rPr>
        <w:t xml:space="preserve"> </w:t>
      </w:r>
      <w:r w:rsidR="002952B3">
        <w:rPr>
          <w:b/>
          <w:color w:val="D00000"/>
        </w:rPr>
        <w:t xml:space="preserve">Plans </w:t>
      </w:r>
      <w:r w:rsidR="006750B6">
        <w:rPr>
          <w:b/>
          <w:color w:val="D00000"/>
        </w:rPr>
        <w:t>submitted after</w:t>
      </w:r>
      <w:r w:rsidR="006E058D" w:rsidRPr="006E058D">
        <w:rPr>
          <w:b/>
          <w:color w:val="D00000"/>
        </w:rPr>
        <w:t xml:space="preserve"> </w:t>
      </w:r>
      <w:r w:rsidR="006E058D">
        <w:rPr>
          <w:b/>
          <w:color w:val="D00000"/>
        </w:rPr>
        <w:t>February 21</w:t>
      </w:r>
      <w:r w:rsidR="006750B6">
        <w:rPr>
          <w:b/>
          <w:color w:val="D00000"/>
        </w:rPr>
        <w:t>, 2023.</w:t>
      </w:r>
    </w:p>
    <w:p w14:paraId="422D283D" w14:textId="77777777" w:rsidR="00595C88" w:rsidRDefault="00595C88"/>
    <w:sectPr w:rsidR="00595C88" w:rsidSect="003D41A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E45"/>
    <w:multiLevelType w:val="hybridMultilevel"/>
    <w:tmpl w:val="54849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BA5393"/>
    <w:multiLevelType w:val="hybridMultilevel"/>
    <w:tmpl w:val="F7D40A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7E1597"/>
    <w:multiLevelType w:val="hybridMultilevel"/>
    <w:tmpl w:val="56E2B822"/>
    <w:lvl w:ilvl="0" w:tplc="7390C686">
      <w:start w:val="1"/>
      <w:numFmt w:val="decimal"/>
      <w:lvlText w:val="%1."/>
      <w:lvlJc w:val="left"/>
      <w:pPr>
        <w:ind w:left="1080" w:hanging="360"/>
      </w:pPr>
      <w:rPr>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4717DE"/>
    <w:multiLevelType w:val="hybridMultilevel"/>
    <w:tmpl w:val="745C7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8705580"/>
    <w:multiLevelType w:val="hybridMultilevel"/>
    <w:tmpl w:val="1F1A9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842297E">
      <w:start w:val="1"/>
      <w:numFmt w:val="decimal"/>
      <w:lvlText w:val="%7."/>
      <w:lvlJc w:val="left"/>
      <w:pPr>
        <w:ind w:left="5040" w:hanging="360"/>
      </w:pPr>
      <w:rPr>
        <w:rFonts w:ascii="Calibri" w:hAnsi="Calibri" w:cs="Times New Roman" w:hint="default"/>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131810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2621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5862478">
    <w:abstractNumId w:val="2"/>
  </w:num>
  <w:num w:numId="4" w16cid:durableId="531456644">
    <w:abstractNumId w:val="0"/>
  </w:num>
  <w:num w:numId="5" w16cid:durableId="1578052563">
    <w:abstractNumId w:val="1"/>
  </w:num>
  <w:num w:numId="6" w16cid:durableId="1297373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A0"/>
    <w:rsid w:val="00016949"/>
    <w:rsid w:val="0009428B"/>
    <w:rsid w:val="000A2363"/>
    <w:rsid w:val="000A53D4"/>
    <w:rsid w:val="001164AB"/>
    <w:rsid w:val="001314A6"/>
    <w:rsid w:val="001346CD"/>
    <w:rsid w:val="001575B2"/>
    <w:rsid w:val="001B7ED4"/>
    <w:rsid w:val="001C1626"/>
    <w:rsid w:val="001D687D"/>
    <w:rsid w:val="0023524E"/>
    <w:rsid w:val="00236142"/>
    <w:rsid w:val="002952B3"/>
    <w:rsid w:val="002B488E"/>
    <w:rsid w:val="002B550D"/>
    <w:rsid w:val="002E0B37"/>
    <w:rsid w:val="00320698"/>
    <w:rsid w:val="00381DFE"/>
    <w:rsid w:val="00386045"/>
    <w:rsid w:val="003B58FE"/>
    <w:rsid w:val="003D41A0"/>
    <w:rsid w:val="004442A4"/>
    <w:rsid w:val="004F14FA"/>
    <w:rsid w:val="00560E3B"/>
    <w:rsid w:val="00595C88"/>
    <w:rsid w:val="005B5215"/>
    <w:rsid w:val="005E6571"/>
    <w:rsid w:val="005F7C55"/>
    <w:rsid w:val="00620913"/>
    <w:rsid w:val="00630943"/>
    <w:rsid w:val="006750B6"/>
    <w:rsid w:val="006A559D"/>
    <w:rsid w:val="006B374B"/>
    <w:rsid w:val="006C61C1"/>
    <w:rsid w:val="006E058D"/>
    <w:rsid w:val="007D48D9"/>
    <w:rsid w:val="007F1C5A"/>
    <w:rsid w:val="00813592"/>
    <w:rsid w:val="00866E01"/>
    <w:rsid w:val="008B3DB0"/>
    <w:rsid w:val="008E5B9A"/>
    <w:rsid w:val="008E6845"/>
    <w:rsid w:val="009165FC"/>
    <w:rsid w:val="00943706"/>
    <w:rsid w:val="0094425F"/>
    <w:rsid w:val="00955C91"/>
    <w:rsid w:val="0096384C"/>
    <w:rsid w:val="009644BB"/>
    <w:rsid w:val="009B169C"/>
    <w:rsid w:val="00A35C51"/>
    <w:rsid w:val="00A42554"/>
    <w:rsid w:val="00A442C9"/>
    <w:rsid w:val="00AD370F"/>
    <w:rsid w:val="00AD5FB1"/>
    <w:rsid w:val="00AE4941"/>
    <w:rsid w:val="00B50A76"/>
    <w:rsid w:val="00B6056A"/>
    <w:rsid w:val="00B74F33"/>
    <w:rsid w:val="00BA37BC"/>
    <w:rsid w:val="00BB075A"/>
    <w:rsid w:val="00BC5C7F"/>
    <w:rsid w:val="00C015F4"/>
    <w:rsid w:val="00C1033F"/>
    <w:rsid w:val="00C12ADC"/>
    <w:rsid w:val="00C205E9"/>
    <w:rsid w:val="00C64A5F"/>
    <w:rsid w:val="00C66202"/>
    <w:rsid w:val="00C87B8A"/>
    <w:rsid w:val="00D03AE7"/>
    <w:rsid w:val="00D463A9"/>
    <w:rsid w:val="00DE1219"/>
    <w:rsid w:val="00E8613F"/>
    <w:rsid w:val="00EB5D54"/>
    <w:rsid w:val="00EC7AF2"/>
    <w:rsid w:val="00ED3891"/>
    <w:rsid w:val="00F25239"/>
    <w:rsid w:val="00F27411"/>
    <w:rsid w:val="00F70BE4"/>
    <w:rsid w:val="00F95818"/>
    <w:rsid w:val="00FA03A9"/>
    <w:rsid w:val="00FA328A"/>
    <w:rsid w:val="00FA6104"/>
    <w:rsid w:val="00FB1EC1"/>
    <w:rsid w:val="0FBC73BD"/>
    <w:rsid w:val="202703E0"/>
    <w:rsid w:val="2215AC08"/>
    <w:rsid w:val="2319163B"/>
    <w:rsid w:val="26C99BDA"/>
    <w:rsid w:val="33E0F176"/>
    <w:rsid w:val="409BD8D0"/>
    <w:rsid w:val="49486D59"/>
    <w:rsid w:val="4D10EC65"/>
    <w:rsid w:val="51D9AD7B"/>
    <w:rsid w:val="55C14931"/>
    <w:rsid w:val="587F6D9E"/>
    <w:rsid w:val="5982D7D1"/>
    <w:rsid w:val="5BECEB9C"/>
    <w:rsid w:val="7AFB16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8589"/>
  <w15:chartTrackingRefBased/>
  <w15:docId w15:val="{E71F316D-46A3-4FB0-B4DC-563A7D7F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C88"/>
    <w:pPr>
      <w:keepNext/>
      <w:keepLines/>
      <w:spacing w:after="0" w:line="240" w:lineRule="auto"/>
      <w:jc w:val="center"/>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D41A0"/>
    <w:rPr>
      <w:color w:val="0000FF"/>
      <w:u w:val="single"/>
    </w:rPr>
  </w:style>
  <w:style w:type="paragraph" w:styleId="ListParagraph">
    <w:name w:val="List Paragraph"/>
    <w:basedOn w:val="Normal"/>
    <w:uiPriority w:val="34"/>
    <w:qFormat/>
    <w:rsid w:val="003D41A0"/>
    <w:pPr>
      <w:spacing w:after="0" w:line="240" w:lineRule="auto"/>
      <w:ind w:left="720"/>
      <w:contextualSpacing/>
    </w:pPr>
    <w:rPr>
      <w:rFonts w:ascii="Times New Roman" w:eastAsia="Times New Roman" w:hAnsi="Times New Roman" w:cs="Times New Roman"/>
      <w:szCs w:val="24"/>
    </w:rPr>
  </w:style>
  <w:style w:type="table" w:styleId="TableGrid">
    <w:name w:val="Table Grid"/>
    <w:basedOn w:val="TableNormal"/>
    <w:uiPriority w:val="59"/>
    <w:rsid w:val="003D41A0"/>
    <w:pPr>
      <w:spacing w:after="0" w:line="240" w:lineRule="auto"/>
    </w:pPr>
    <w:rPr>
      <w:rFonts w:eastAsia="Times New Roman"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D41A0"/>
    <w:pPr>
      <w:spacing w:after="0" w:line="240" w:lineRule="auto"/>
    </w:pPr>
    <w:rPr>
      <w:rFonts w:eastAsia="Times New Roman" w:cstheme="minorHAnsi"/>
      <w:sz w:val="20"/>
      <w:szCs w:val="20"/>
    </w:rPr>
  </w:style>
  <w:style w:type="character" w:customStyle="1" w:styleId="BodyTextChar">
    <w:name w:val="Body Text Char"/>
    <w:basedOn w:val="DefaultParagraphFont"/>
    <w:link w:val="BodyText"/>
    <w:uiPriority w:val="99"/>
    <w:rsid w:val="003D41A0"/>
    <w:rPr>
      <w:rFonts w:eastAsia="Times New Roman" w:cstheme="minorHAnsi"/>
      <w:sz w:val="20"/>
      <w:szCs w:val="20"/>
    </w:rPr>
  </w:style>
  <w:style w:type="paragraph" w:styleId="Title">
    <w:name w:val="Title"/>
    <w:basedOn w:val="Normal"/>
    <w:next w:val="Normal"/>
    <w:link w:val="TitleChar"/>
    <w:uiPriority w:val="10"/>
    <w:qFormat/>
    <w:rsid w:val="004F14FA"/>
    <w:pPr>
      <w:jc w:val="center"/>
    </w:pPr>
    <w:rPr>
      <w:rFonts w:asciiTheme="minorHAnsi" w:hAnsiTheme="minorHAnsi" w:cstheme="minorHAnsi"/>
      <w:b/>
      <w:bCs/>
      <w:szCs w:val="24"/>
    </w:rPr>
  </w:style>
  <w:style w:type="character" w:customStyle="1" w:styleId="TitleChar">
    <w:name w:val="Title Char"/>
    <w:basedOn w:val="DefaultParagraphFont"/>
    <w:link w:val="Title"/>
    <w:uiPriority w:val="10"/>
    <w:rsid w:val="004F14FA"/>
    <w:rPr>
      <w:rFonts w:asciiTheme="minorHAnsi" w:hAnsiTheme="minorHAnsi" w:cstheme="minorHAnsi"/>
      <w:b/>
      <w:bCs/>
      <w:szCs w:val="24"/>
    </w:rPr>
  </w:style>
  <w:style w:type="character" w:styleId="UnresolvedMention">
    <w:name w:val="Unresolved Mention"/>
    <w:basedOn w:val="DefaultParagraphFont"/>
    <w:uiPriority w:val="99"/>
    <w:semiHidden/>
    <w:unhideWhenUsed/>
    <w:rsid w:val="001C1626"/>
    <w:rPr>
      <w:color w:val="605E5C"/>
      <w:shd w:val="clear" w:color="auto" w:fill="E1DFDD"/>
    </w:rPr>
  </w:style>
  <w:style w:type="character" w:customStyle="1" w:styleId="Heading2Char">
    <w:name w:val="Heading 2 Char"/>
    <w:basedOn w:val="DefaultParagraphFont"/>
    <w:link w:val="Heading2"/>
    <w:uiPriority w:val="9"/>
    <w:semiHidden/>
    <w:rsid w:val="00595C88"/>
    <w:rPr>
      <w:rFonts w:eastAsiaTheme="majorEastAsia" w:cstheme="majorBidi"/>
      <w:b/>
      <w:sz w:val="28"/>
      <w:szCs w:val="26"/>
    </w:rPr>
  </w:style>
  <w:style w:type="character" w:styleId="PlaceholderText">
    <w:name w:val="Placeholder Text"/>
    <w:basedOn w:val="DefaultParagraphFont"/>
    <w:uiPriority w:val="99"/>
    <w:semiHidden/>
    <w:rsid w:val="00595C88"/>
    <w:rPr>
      <w:color w:val="808080"/>
    </w:rPr>
  </w:style>
  <w:style w:type="character" w:styleId="FollowedHyperlink">
    <w:name w:val="FollowedHyperlink"/>
    <w:basedOn w:val="DefaultParagraphFont"/>
    <w:uiPriority w:val="99"/>
    <w:semiHidden/>
    <w:unhideWhenUsed/>
    <w:rsid w:val="00F27411"/>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81814">
      <w:bodyDiv w:val="1"/>
      <w:marLeft w:val="0"/>
      <w:marRight w:val="0"/>
      <w:marTop w:val="0"/>
      <w:marBottom w:val="0"/>
      <w:divBdr>
        <w:top w:val="none" w:sz="0" w:space="0" w:color="auto"/>
        <w:left w:val="none" w:sz="0" w:space="0" w:color="auto"/>
        <w:bottom w:val="none" w:sz="0" w:space="0" w:color="auto"/>
        <w:right w:val="none" w:sz="0" w:space="0" w:color="auto"/>
      </w:divBdr>
    </w:div>
    <w:div w:id="639115311">
      <w:bodyDiv w:val="1"/>
      <w:marLeft w:val="0"/>
      <w:marRight w:val="0"/>
      <w:marTop w:val="0"/>
      <w:marBottom w:val="0"/>
      <w:divBdr>
        <w:top w:val="none" w:sz="0" w:space="0" w:color="auto"/>
        <w:left w:val="none" w:sz="0" w:space="0" w:color="auto"/>
        <w:bottom w:val="none" w:sz="0" w:space="0" w:color="auto"/>
        <w:right w:val="none" w:sz="0" w:space="0" w:color="auto"/>
      </w:divBdr>
    </w:div>
    <w:div w:id="1012336979">
      <w:bodyDiv w:val="1"/>
      <w:marLeft w:val="0"/>
      <w:marRight w:val="0"/>
      <w:marTop w:val="0"/>
      <w:marBottom w:val="0"/>
      <w:divBdr>
        <w:top w:val="none" w:sz="0" w:space="0" w:color="auto"/>
        <w:left w:val="none" w:sz="0" w:space="0" w:color="auto"/>
        <w:bottom w:val="none" w:sz="0" w:space="0" w:color="auto"/>
        <w:right w:val="none" w:sz="0" w:space="0" w:color="auto"/>
      </w:divBdr>
    </w:div>
    <w:div w:id="163062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ctc.ca.gov" TargetMode="External"/><Relationship Id="rId5" Type="http://schemas.openxmlformats.org/officeDocument/2006/relationships/numbering" Target="numbering.xml"/><Relationship Id="rId10" Type="http://schemas.openxmlformats.org/officeDocument/2006/relationships/hyperlink" Target="mailto:Accreditation@ctc.ca.gov" TargetMode="External"/><Relationship Id="rId4" Type="http://schemas.openxmlformats.org/officeDocument/2006/relationships/customXml" Target="../customXml/item4.xml"/><Relationship Id="rId9" Type="http://schemas.openxmlformats.org/officeDocument/2006/relationships/hyperlink" Target="https://www.ctc.ca.gov/educator-prep/ps-alert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E5FB2289F2487C827A88ACA0199BE7"/>
        <w:category>
          <w:name w:val="General"/>
          <w:gallery w:val="placeholder"/>
        </w:category>
        <w:types>
          <w:type w:val="bbPlcHdr"/>
        </w:types>
        <w:behaviors>
          <w:behavior w:val="content"/>
        </w:behaviors>
        <w:guid w:val="{C6C5F9DF-8DEF-4CD8-AB56-36FB0ED56C9A}"/>
      </w:docPartPr>
      <w:docPartBody>
        <w:p w:rsidR="006C3D65" w:rsidRDefault="001346CD" w:rsidP="001346CD">
          <w:pPr>
            <w:pStyle w:val="D7E5FB2289F2487C827A88ACA0199BE7"/>
          </w:pPr>
          <w:r>
            <w:rPr>
              <w:rStyle w:val="PlaceholderText"/>
              <w:rFonts w:eastAsiaTheme="minorHAnsi"/>
            </w:rPr>
            <w:t>Click or tap to enter a date. Format: MM/DD/YYYY</w:t>
          </w:r>
        </w:p>
      </w:docPartBody>
    </w:docPart>
    <w:docPart>
      <w:docPartPr>
        <w:name w:val="55A776084B834A0EAF693645905A862F"/>
        <w:category>
          <w:name w:val="General"/>
          <w:gallery w:val="placeholder"/>
        </w:category>
        <w:types>
          <w:type w:val="bbPlcHdr"/>
        </w:types>
        <w:behaviors>
          <w:behavior w:val="content"/>
        </w:behaviors>
        <w:guid w:val="{2157A7E7-B696-40DC-89A9-759180AA66E5}"/>
      </w:docPartPr>
      <w:docPartBody>
        <w:p w:rsidR="006C3D65" w:rsidRDefault="001346CD" w:rsidP="001346CD">
          <w:pPr>
            <w:pStyle w:val="55A776084B834A0EAF693645905A862F"/>
          </w:pPr>
          <w:r>
            <w:rPr>
              <w:rStyle w:val="PlaceholderText"/>
              <w:rFonts w:eastAsiaTheme="minorHAnsi"/>
            </w:rPr>
            <w:t>Click or tap to enter a date. Format: MM/DD/YYYY</w:t>
          </w:r>
        </w:p>
      </w:docPartBody>
    </w:docPart>
    <w:docPart>
      <w:docPartPr>
        <w:name w:val="058658E51DD24AEFAF0D83072F74118B"/>
        <w:category>
          <w:name w:val="General"/>
          <w:gallery w:val="placeholder"/>
        </w:category>
        <w:types>
          <w:type w:val="bbPlcHdr"/>
        </w:types>
        <w:behaviors>
          <w:behavior w:val="content"/>
        </w:behaviors>
        <w:guid w:val="{2177B978-0D37-4771-8655-91C6BC9C1749}"/>
      </w:docPartPr>
      <w:docPartBody>
        <w:p w:rsidR="006C3D65" w:rsidRDefault="001346CD" w:rsidP="001346CD">
          <w:pPr>
            <w:pStyle w:val="058658E51DD24AEFAF0D83072F74118B"/>
          </w:pPr>
          <w:r>
            <w:rPr>
              <w:rStyle w:val="PlaceholderText"/>
              <w:rFonts w:eastAsiaTheme="minorHAnsi"/>
            </w:rPr>
            <w:t>Click or tap here to enter text.</w:t>
          </w:r>
        </w:p>
      </w:docPartBody>
    </w:docPart>
    <w:docPart>
      <w:docPartPr>
        <w:name w:val="CFA396D667E840F7ABB6CAA295015F36"/>
        <w:category>
          <w:name w:val="General"/>
          <w:gallery w:val="placeholder"/>
        </w:category>
        <w:types>
          <w:type w:val="bbPlcHdr"/>
        </w:types>
        <w:behaviors>
          <w:behavior w:val="content"/>
        </w:behaviors>
        <w:guid w:val="{95BDE126-9CB1-4681-B8CE-D51BBCE99ED1}"/>
      </w:docPartPr>
      <w:docPartBody>
        <w:p w:rsidR="006C3D65" w:rsidRDefault="001346CD" w:rsidP="001346CD">
          <w:pPr>
            <w:pStyle w:val="CFA396D667E840F7ABB6CAA295015F36"/>
          </w:pPr>
          <w:r>
            <w:rPr>
              <w:rStyle w:val="PlaceholderText"/>
              <w:rFonts w:eastAsiaTheme="minorHAnsi"/>
            </w:rPr>
            <w:t>Click or tap here to enter text.</w:t>
          </w:r>
        </w:p>
      </w:docPartBody>
    </w:docPart>
    <w:docPart>
      <w:docPartPr>
        <w:name w:val="ECB0014F939048548BF5964D600AD8F8"/>
        <w:category>
          <w:name w:val="General"/>
          <w:gallery w:val="placeholder"/>
        </w:category>
        <w:types>
          <w:type w:val="bbPlcHdr"/>
        </w:types>
        <w:behaviors>
          <w:behavior w:val="content"/>
        </w:behaviors>
        <w:guid w:val="{57713A1B-ED2D-47BF-AA5B-6D8827B61BD3}"/>
      </w:docPartPr>
      <w:docPartBody>
        <w:p w:rsidR="006C3D65" w:rsidRDefault="001346CD" w:rsidP="001346CD">
          <w:pPr>
            <w:pStyle w:val="ECB0014F939048548BF5964D600AD8F8"/>
          </w:pPr>
          <w:r>
            <w:rPr>
              <w:rStyle w:val="PlaceholderText"/>
              <w:rFonts w:eastAsiaTheme="minorHAnsi"/>
            </w:rPr>
            <w:t>Click or tap here to enter text.</w:t>
          </w:r>
        </w:p>
      </w:docPartBody>
    </w:docPart>
    <w:docPart>
      <w:docPartPr>
        <w:name w:val="AAE9DEFDD8F94ED694B0909141A31E9A"/>
        <w:category>
          <w:name w:val="General"/>
          <w:gallery w:val="placeholder"/>
        </w:category>
        <w:types>
          <w:type w:val="bbPlcHdr"/>
        </w:types>
        <w:behaviors>
          <w:behavior w:val="content"/>
        </w:behaviors>
        <w:guid w:val="{04309B51-74F7-4F9E-8016-CD6537CD70C5}"/>
      </w:docPartPr>
      <w:docPartBody>
        <w:p w:rsidR="006C3D65" w:rsidRDefault="001346CD" w:rsidP="001346CD">
          <w:pPr>
            <w:pStyle w:val="AAE9DEFDD8F94ED694B0909141A31E9A"/>
          </w:pPr>
          <w:r>
            <w:rPr>
              <w:rStyle w:val="PlaceholderText"/>
              <w:rFonts w:eastAsiaTheme="minorHAnsi"/>
            </w:rPr>
            <w:t>Click or tap here to enter text.</w:t>
          </w:r>
        </w:p>
      </w:docPartBody>
    </w:docPart>
    <w:docPart>
      <w:docPartPr>
        <w:name w:val="CA1C2B0DCCFA4C69BFD40AC77714E9CA"/>
        <w:category>
          <w:name w:val="General"/>
          <w:gallery w:val="placeholder"/>
        </w:category>
        <w:types>
          <w:type w:val="bbPlcHdr"/>
        </w:types>
        <w:behaviors>
          <w:behavior w:val="content"/>
        </w:behaviors>
        <w:guid w:val="{BF84DF28-62DA-4C6E-9B1E-B5E050C27BE0}"/>
      </w:docPartPr>
      <w:docPartBody>
        <w:p w:rsidR="006C3D65" w:rsidRDefault="001346CD" w:rsidP="001346CD">
          <w:pPr>
            <w:pStyle w:val="CA1C2B0DCCFA4C69BFD40AC77714E9CA"/>
          </w:pPr>
          <w:r>
            <w:rPr>
              <w:rStyle w:val="PlaceholderText"/>
              <w:rFonts w:eastAsiaTheme="minorHAnsi"/>
            </w:rPr>
            <w:t>Click or tap here to enter text.</w:t>
          </w:r>
        </w:p>
      </w:docPartBody>
    </w:docPart>
    <w:docPart>
      <w:docPartPr>
        <w:name w:val="6325A4380888489D91D2E48F233BF417"/>
        <w:category>
          <w:name w:val="General"/>
          <w:gallery w:val="placeholder"/>
        </w:category>
        <w:types>
          <w:type w:val="bbPlcHdr"/>
        </w:types>
        <w:behaviors>
          <w:behavior w:val="content"/>
        </w:behaviors>
        <w:guid w:val="{E0C62E0E-3145-4281-9E35-E80B443332DC}"/>
      </w:docPartPr>
      <w:docPartBody>
        <w:p w:rsidR="006C3D65" w:rsidRDefault="001346CD" w:rsidP="001346CD">
          <w:pPr>
            <w:pStyle w:val="6325A4380888489D91D2E48F233BF417"/>
          </w:pPr>
          <w:r>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CD"/>
    <w:rsid w:val="001346CD"/>
    <w:rsid w:val="00251480"/>
    <w:rsid w:val="002D0CBF"/>
    <w:rsid w:val="006A2E36"/>
    <w:rsid w:val="006C3D65"/>
    <w:rsid w:val="00720704"/>
    <w:rsid w:val="007537E1"/>
    <w:rsid w:val="00853308"/>
    <w:rsid w:val="008E4E5A"/>
    <w:rsid w:val="00911C00"/>
    <w:rsid w:val="009128D8"/>
    <w:rsid w:val="009839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6CD"/>
  </w:style>
  <w:style w:type="paragraph" w:customStyle="1" w:styleId="D7E5FB2289F2487C827A88ACA0199BE7">
    <w:name w:val="D7E5FB2289F2487C827A88ACA0199BE7"/>
    <w:rsid w:val="001346CD"/>
  </w:style>
  <w:style w:type="paragraph" w:customStyle="1" w:styleId="55A776084B834A0EAF693645905A862F">
    <w:name w:val="55A776084B834A0EAF693645905A862F"/>
    <w:rsid w:val="001346CD"/>
  </w:style>
  <w:style w:type="paragraph" w:customStyle="1" w:styleId="058658E51DD24AEFAF0D83072F74118B">
    <w:name w:val="058658E51DD24AEFAF0D83072F74118B"/>
    <w:rsid w:val="001346CD"/>
  </w:style>
  <w:style w:type="paragraph" w:customStyle="1" w:styleId="CFA396D667E840F7ABB6CAA295015F36">
    <w:name w:val="CFA396D667E840F7ABB6CAA295015F36"/>
    <w:rsid w:val="001346CD"/>
  </w:style>
  <w:style w:type="paragraph" w:customStyle="1" w:styleId="ECB0014F939048548BF5964D600AD8F8">
    <w:name w:val="ECB0014F939048548BF5964D600AD8F8"/>
    <w:rsid w:val="001346CD"/>
  </w:style>
  <w:style w:type="paragraph" w:customStyle="1" w:styleId="AAE9DEFDD8F94ED694B0909141A31E9A">
    <w:name w:val="AAE9DEFDD8F94ED694B0909141A31E9A"/>
    <w:rsid w:val="001346CD"/>
  </w:style>
  <w:style w:type="paragraph" w:customStyle="1" w:styleId="CA1C2B0DCCFA4C69BFD40AC77714E9CA">
    <w:name w:val="CA1C2B0DCCFA4C69BFD40AC77714E9CA"/>
    <w:rsid w:val="001346CD"/>
  </w:style>
  <w:style w:type="paragraph" w:customStyle="1" w:styleId="6325A4380888489D91D2E48F233BF417">
    <w:name w:val="6325A4380888489D91D2E48F233BF417"/>
    <w:rsid w:val="00134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4" ma:contentTypeDescription="Create a new document." ma:contentTypeScope="" ma:versionID="5618bed078d49ab51dcb00e62b64d098">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eee11244e00352168ff07dbcae50af3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E715D-FDFA-491F-A388-51DB366F3678}">
  <ds:schemaRefs>
    <ds:schemaRef ds:uri="http://schemas.openxmlformats.org/officeDocument/2006/bibliography"/>
  </ds:schemaRefs>
</ds:datastoreItem>
</file>

<file path=customXml/itemProps2.xml><?xml version="1.0" encoding="utf-8"?>
<ds:datastoreItem xmlns:ds="http://schemas.openxmlformats.org/officeDocument/2006/customXml" ds:itemID="{68449625-3DEE-4547-93E6-9F0153268A77}">
  <ds:schemaRefs>
    <ds:schemaRef ds:uri="http://schemas.microsoft.com/sharepoint/v3/contenttype/forms"/>
  </ds:schemaRefs>
</ds:datastoreItem>
</file>

<file path=customXml/itemProps3.xml><?xml version="1.0" encoding="utf-8"?>
<ds:datastoreItem xmlns:ds="http://schemas.openxmlformats.org/officeDocument/2006/customXml" ds:itemID="{33B87A6A-675B-49DE-971B-55B0752D2552}">
  <ds:schemaRefs>
    <ds:schemaRef ds:uri="http://schemas.microsoft.com/office/2006/documentManagement/types"/>
    <ds:schemaRef ds:uri="http://purl.org/dc/terms/"/>
    <ds:schemaRef ds:uri="http://www.w3.org/XML/1998/namespace"/>
    <ds:schemaRef ds:uri="4c3acd45-541a-447d-b100-853e2f4c1c0f"/>
    <ds:schemaRef ds:uri="http://schemas.microsoft.com/office/infopath/2007/PartnerControls"/>
    <ds:schemaRef ds:uri="http://purl.org/dc/dcmitype/"/>
    <ds:schemaRef ds:uri="http://schemas.openxmlformats.org/package/2006/metadata/core-properties"/>
    <ds:schemaRef ds:uri="9803f46a-11bf-48f7-81fb-4a99cde79948"/>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3FE7AEE-0485-4AB4-8B11-AE8A85F4713B}"/>
</file>

<file path=docProps/app.xml><?xml version="1.0" encoding="utf-8"?>
<Properties xmlns="http://schemas.openxmlformats.org/officeDocument/2006/extended-properties" xmlns:vt="http://schemas.openxmlformats.org/officeDocument/2006/docPropsVTypes">
  <Template>Normal</Template>
  <TotalTime>37</TotalTime>
  <Pages>4</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Transition Plan- Bilingual Authorization</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Plan- Bilingual Authorization</dc:title>
  <dc:subject/>
  <dc:creator>Gutierrez, Miranda</dc:creator>
  <cp:keywords/>
  <dc:description/>
  <cp:lastModifiedBy>Gutierrez, Miranda</cp:lastModifiedBy>
  <cp:revision>58</cp:revision>
  <dcterms:created xsi:type="dcterms:W3CDTF">2022-05-10T20:28:00Z</dcterms:created>
  <dcterms:modified xsi:type="dcterms:W3CDTF">2023-01-12T17:15:00Z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ies>
</file>