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87DD" w14:textId="77777777" w:rsidR="006D5D63" w:rsidRPr="00831336" w:rsidRDefault="006D5D63" w:rsidP="00831336">
      <w:pPr>
        <w:pStyle w:val="Heading1"/>
      </w:pPr>
      <w:bookmarkStart w:id="0" w:name="Topofdocument"/>
      <w:r w:rsidRPr="00831336">
        <w:t>Single Subject Content Area Pedagogies Course Matrix</w:t>
      </w:r>
      <w:bookmarkEnd w:id="0"/>
    </w:p>
    <w:p w14:paraId="2B6CE215" w14:textId="2447211B"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57CDC892" w14:textId="0C9478FC" w:rsidR="006B316A" w:rsidRDefault="006B316A" w:rsidP="00485CA3">
      <w:pPr>
        <w:spacing w:after="0" w:line="240" w:lineRule="auto"/>
        <w:rPr>
          <w:b/>
        </w:rPr>
      </w:pPr>
    </w:p>
    <w:sdt>
      <w:sdtPr>
        <w:rPr>
          <w:b/>
        </w:rPr>
        <w:id w:val="1574545719"/>
        <w:placeholder>
          <w:docPart w:val="25300BF5B0294562A1B4136CB1ADE956"/>
        </w:placeholder>
        <w:temporary/>
        <w:showingPlcHdr/>
        <w:text/>
      </w:sdtPr>
      <w:sdtEndPr/>
      <w:sdtContent>
        <w:p w14:paraId="56A2542D" w14:textId="77777777" w:rsidR="007D32CA" w:rsidRPr="003959EE" w:rsidRDefault="007D32CA" w:rsidP="007D32CA">
          <w:pPr>
            <w:spacing w:after="0" w:line="240" w:lineRule="auto"/>
            <w:rPr>
              <w:b/>
            </w:rPr>
          </w:pPr>
          <w:r w:rsidRPr="007D32CA">
            <w:rPr>
              <w:rStyle w:val="PlaceholderText"/>
              <w:b/>
              <w:bCs/>
            </w:rPr>
            <w:t>Institution Name</w:t>
          </w:r>
        </w:p>
      </w:sdtContent>
    </w:sdt>
    <w:sdt>
      <w:sdtPr>
        <w:rPr>
          <w:b/>
        </w:rPr>
        <w:id w:val="30777162"/>
        <w:placeholder>
          <w:docPart w:val="77737AF04E4C47449BD78AD5DAF5F02D"/>
        </w:placeholder>
        <w:temporary/>
        <w:showingPlcHdr/>
        <w:text/>
      </w:sdtPr>
      <w:sdtEndPr/>
      <w:sdtContent>
        <w:p w14:paraId="2C8416CB" w14:textId="77777777" w:rsidR="007D32CA" w:rsidRPr="003959EE" w:rsidRDefault="007D32CA" w:rsidP="007D32CA">
          <w:pPr>
            <w:spacing w:after="0" w:line="240" w:lineRule="auto"/>
            <w:rPr>
              <w:b/>
            </w:rPr>
          </w:pPr>
          <w:r w:rsidRPr="007D32CA">
            <w:rPr>
              <w:rStyle w:val="PlaceholderText"/>
              <w:b/>
              <w:bCs/>
            </w:rPr>
            <w:t>Program Coordinator Name</w:t>
          </w:r>
        </w:p>
      </w:sdtContent>
    </w:sdt>
    <w:sdt>
      <w:sdtPr>
        <w:rPr>
          <w:b/>
        </w:rPr>
        <w:id w:val="-1812237775"/>
        <w:placeholder>
          <w:docPart w:val="86B95B3224804AD5B6893AADF2F4D327"/>
        </w:placeholder>
        <w:temporary/>
        <w:showingPlcHdr/>
        <w:text/>
      </w:sdtPr>
      <w:sdtEndPr/>
      <w:sdtContent>
        <w:p w14:paraId="626B386B" w14:textId="77777777" w:rsidR="007D32CA" w:rsidRDefault="007D32CA" w:rsidP="007D32CA">
          <w:pPr>
            <w:spacing w:after="0" w:line="240" w:lineRule="auto"/>
            <w:rPr>
              <w:b/>
            </w:rPr>
          </w:pPr>
          <w:r w:rsidRPr="007D32CA">
            <w:rPr>
              <w:rStyle w:val="PlaceholderText"/>
              <w:b/>
              <w:bCs/>
            </w:rPr>
            <w:t>Program Coordinator Email</w:t>
          </w:r>
        </w:p>
      </w:sdtContent>
    </w:sdt>
    <w:p w14:paraId="0B2A0D55" w14:textId="77777777" w:rsidR="00485CA3" w:rsidRPr="00485CA3" w:rsidRDefault="00485CA3"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FF5FC2" w:rsidRPr="00485CA3" w14:paraId="3682FF02" w14:textId="77777777" w:rsidTr="00C96231">
        <w:trPr>
          <w:cantSplit/>
          <w:trHeight w:val="1755"/>
          <w:tblHeader/>
        </w:trPr>
        <w:tc>
          <w:tcPr>
            <w:tcW w:w="4800" w:type="dxa"/>
            <w:hideMark/>
          </w:tcPr>
          <w:p w14:paraId="5E10D537" w14:textId="77777777" w:rsidR="00AC007F" w:rsidRDefault="00FF5FC2" w:rsidP="00F72C58">
            <w:pPr>
              <w:rPr>
                <w:b/>
                <w:bCs/>
              </w:rPr>
            </w:pPr>
            <w:r w:rsidRPr="00F72C58">
              <w:rPr>
                <w:b/>
                <w:bCs/>
              </w:rPr>
              <w:t>Subject Specific Pedagogical Skills for Single Subject Teaching Assignments in:</w:t>
            </w:r>
          </w:p>
          <w:p w14:paraId="23AA7537" w14:textId="77777777" w:rsidR="00F72C58" w:rsidRPr="00F72C58" w:rsidRDefault="00F72C58" w:rsidP="00F72C58">
            <w:pPr>
              <w:rPr>
                <w:b/>
                <w:bCs/>
              </w:rPr>
            </w:pPr>
          </w:p>
          <w:p w14:paraId="674E3737" w14:textId="0A258FF8" w:rsidR="00FF5FC2" w:rsidRPr="00485CA3" w:rsidRDefault="00FF5FC2" w:rsidP="00F72C58">
            <w:r w:rsidRPr="00F72C58">
              <w:rPr>
                <w:b/>
                <w:bCs/>
                <w:u w:val="single"/>
              </w:rPr>
              <w:t>Music</w:t>
            </w:r>
          </w:p>
        </w:tc>
        <w:sdt>
          <w:sdtPr>
            <w:rPr>
              <w:b/>
              <w:bCs/>
            </w:rPr>
            <w:id w:val="8961406"/>
            <w:placeholder>
              <w:docPart w:val="E1A8825B28A347028FFEC1EB9DAD5AD1"/>
            </w:placeholder>
            <w:temporary/>
            <w:showingPlcHdr/>
            <w:text/>
          </w:sdtPr>
          <w:sdtEndPr/>
          <w:sdtContent>
            <w:tc>
              <w:tcPr>
                <w:tcW w:w="1000" w:type="dxa"/>
                <w:textDirection w:val="btLr"/>
                <w:hideMark/>
              </w:tcPr>
              <w:p w14:paraId="3EA921CE" w14:textId="3F9CDA3B" w:rsidR="00FF5FC2" w:rsidRPr="00485CA3" w:rsidRDefault="00FF5FC2" w:rsidP="00FF5FC2">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0BCF109E720C4F8D92CE72111ABB0871"/>
            </w:placeholder>
            <w:temporary/>
            <w:showingPlcHdr/>
            <w:text/>
          </w:sdtPr>
          <w:sdtEndPr/>
          <w:sdtContent>
            <w:tc>
              <w:tcPr>
                <w:tcW w:w="1080" w:type="dxa"/>
                <w:textDirection w:val="btLr"/>
                <w:hideMark/>
              </w:tcPr>
              <w:p w14:paraId="7982BA18" w14:textId="70BB7DF8" w:rsidR="00FF5FC2" w:rsidRPr="00485CA3" w:rsidRDefault="00FF5FC2" w:rsidP="00FF5FC2">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B050625E0E1C4AA5A80624FDB293A4F9"/>
            </w:placeholder>
            <w:temporary/>
            <w:showingPlcHdr/>
            <w:text/>
          </w:sdtPr>
          <w:sdtEndPr/>
          <w:sdtContent>
            <w:tc>
              <w:tcPr>
                <w:tcW w:w="940" w:type="dxa"/>
                <w:textDirection w:val="btLr"/>
                <w:hideMark/>
              </w:tcPr>
              <w:p w14:paraId="272A17E4" w14:textId="3B47C0C1" w:rsidR="00FF5FC2" w:rsidRPr="00485CA3" w:rsidRDefault="00FF5FC2" w:rsidP="00FF5FC2">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A4936E7A78C24443BAE044471CC53B89"/>
            </w:placeholder>
            <w:temporary/>
            <w:showingPlcHdr/>
            <w:text/>
          </w:sdtPr>
          <w:sdtEndPr/>
          <w:sdtContent>
            <w:tc>
              <w:tcPr>
                <w:tcW w:w="1100" w:type="dxa"/>
                <w:textDirection w:val="btLr"/>
                <w:hideMark/>
              </w:tcPr>
              <w:p w14:paraId="14E35255" w14:textId="2D0BDC1B" w:rsidR="00FF5FC2" w:rsidRPr="00485CA3" w:rsidRDefault="00FF5FC2" w:rsidP="00FF5FC2">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DED4CE20A3AA4C24AEB3B0439420BA97"/>
            </w:placeholder>
            <w:temporary/>
            <w:showingPlcHdr/>
            <w:text/>
          </w:sdtPr>
          <w:sdtEndPr/>
          <w:sdtContent>
            <w:tc>
              <w:tcPr>
                <w:tcW w:w="1100" w:type="dxa"/>
                <w:textDirection w:val="btLr"/>
                <w:hideMark/>
              </w:tcPr>
              <w:p w14:paraId="6FDA4BCF" w14:textId="1DFD6424" w:rsidR="00FF5FC2" w:rsidRPr="00485CA3" w:rsidRDefault="00FF5FC2" w:rsidP="00FF5FC2">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BE0AD8AB1AC045B2AF71686E780631B8"/>
            </w:placeholder>
            <w:temporary/>
            <w:showingPlcHdr/>
            <w:text/>
          </w:sdtPr>
          <w:sdtEndPr/>
          <w:sdtContent>
            <w:tc>
              <w:tcPr>
                <w:tcW w:w="760" w:type="dxa"/>
                <w:textDirection w:val="btLr"/>
                <w:hideMark/>
              </w:tcPr>
              <w:p w14:paraId="249B4899" w14:textId="5134084A" w:rsidR="00FF5FC2" w:rsidRPr="00485CA3" w:rsidRDefault="00FF5FC2" w:rsidP="00FF5FC2">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B411CB7B9EFC44C8B1EF4AC5A86D3839"/>
            </w:placeholder>
            <w:temporary/>
            <w:showingPlcHdr/>
            <w:text/>
          </w:sdtPr>
          <w:sdtEndPr/>
          <w:sdtContent>
            <w:tc>
              <w:tcPr>
                <w:tcW w:w="820" w:type="dxa"/>
                <w:noWrap/>
                <w:textDirection w:val="btLr"/>
                <w:hideMark/>
              </w:tcPr>
              <w:p w14:paraId="743CEDEB" w14:textId="086E6A03" w:rsidR="00FF5FC2" w:rsidRPr="00485CA3" w:rsidRDefault="00FF5FC2" w:rsidP="00FF5FC2">
                <w:pPr>
                  <w:ind w:left="113" w:right="113"/>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B16EBD4A1D584A0CA4A76DDE4808EC69"/>
            </w:placeholder>
            <w:temporary/>
            <w:showingPlcHdr/>
            <w:text/>
          </w:sdtPr>
          <w:sdtEndPr/>
          <w:sdtContent>
            <w:tc>
              <w:tcPr>
                <w:tcW w:w="820" w:type="dxa"/>
                <w:noWrap/>
                <w:textDirection w:val="btLr"/>
                <w:hideMark/>
              </w:tcPr>
              <w:p w14:paraId="6080567E" w14:textId="4E7DC6AF" w:rsidR="00FF5FC2" w:rsidRPr="00485CA3" w:rsidRDefault="00FF5FC2" w:rsidP="00FF5FC2">
                <w:pPr>
                  <w:ind w:left="113" w:right="113"/>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596772" w:rsidRPr="00596772" w14:paraId="0F366A6A" w14:textId="77777777" w:rsidTr="00FF5FC2">
        <w:trPr>
          <w:cantSplit/>
          <w:trHeight w:val="1268"/>
        </w:trPr>
        <w:tc>
          <w:tcPr>
            <w:tcW w:w="4800" w:type="dxa"/>
            <w:hideMark/>
          </w:tcPr>
          <w:p w14:paraId="5A7DC465"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Beginning Single Subject Music teachers demonstrate the ability to teach the state-adopted standards in music and applicable English Language Development Standards.</w:t>
            </w:r>
          </w:p>
        </w:tc>
        <w:tc>
          <w:tcPr>
            <w:tcW w:w="1000" w:type="dxa"/>
            <w:noWrap/>
            <w:hideMark/>
          </w:tcPr>
          <w:p w14:paraId="25E43A46"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3F9C524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6B0CD570"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6665289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51D403D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4DA47C7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3A48AD6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113090F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4DF832E9" w14:textId="77777777" w:rsidTr="00FF5FC2">
        <w:trPr>
          <w:cantSplit/>
          <w:trHeight w:val="2775"/>
        </w:trPr>
        <w:tc>
          <w:tcPr>
            <w:tcW w:w="4800" w:type="dxa"/>
            <w:hideMark/>
          </w:tcPr>
          <w:p w14:paraId="359D22B3"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model highly developed aural musicianship and aural analysis skills; teach music theory and analysis, including transcription of musical excerpts; error detection; analysis of form, style, and compositional devices; harmonic progressions and cadences; and can teach students to read and notate music, compose, improvise, understand the techniques of orchestration, and have facility in transposition.</w:t>
            </w:r>
          </w:p>
        </w:tc>
        <w:tc>
          <w:tcPr>
            <w:tcW w:w="1000" w:type="dxa"/>
            <w:noWrap/>
            <w:hideMark/>
          </w:tcPr>
          <w:p w14:paraId="6848FDB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533A941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09506085"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6B939532"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17CF98E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122A7605"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01FE60F5"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16DA40E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393A9578" w14:textId="77777777" w:rsidTr="00FF5FC2">
        <w:trPr>
          <w:cantSplit/>
          <w:trHeight w:val="1110"/>
        </w:trPr>
        <w:tc>
          <w:tcPr>
            <w:tcW w:w="4800" w:type="dxa"/>
            <w:hideMark/>
          </w:tcPr>
          <w:p w14:paraId="45C5FB72"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lastRenderedPageBreak/>
              <w:t>Beginning teachers model expressive and skillful performance on a primary instrument or voice and are proficient in keyboard skills.</w:t>
            </w:r>
          </w:p>
        </w:tc>
        <w:tc>
          <w:tcPr>
            <w:tcW w:w="1000" w:type="dxa"/>
            <w:noWrap/>
            <w:hideMark/>
          </w:tcPr>
          <w:p w14:paraId="574C265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1F67E752"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7021F71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621170C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5220049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315DED1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7B5CDD45"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34A1AB6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7AA76098" w14:textId="77777777" w:rsidTr="00FF5FC2">
        <w:trPr>
          <w:cantSplit/>
          <w:trHeight w:val="960"/>
        </w:trPr>
        <w:tc>
          <w:tcPr>
            <w:tcW w:w="4800" w:type="dxa"/>
            <w:hideMark/>
          </w:tcPr>
          <w:p w14:paraId="1784F5C3"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use effective conducting techniques and teach students to sight-sing, sight-read, improvise, compose, and arrange music.</w:t>
            </w:r>
          </w:p>
        </w:tc>
        <w:tc>
          <w:tcPr>
            <w:tcW w:w="1000" w:type="dxa"/>
            <w:noWrap/>
            <w:hideMark/>
          </w:tcPr>
          <w:p w14:paraId="62D4F32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1E81440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601AF1F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04C09600"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6B47439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27F987B2"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2AD7913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2AEA540E"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27ABB401" w14:textId="77777777" w:rsidTr="00FF5FC2">
        <w:trPr>
          <w:cantSplit/>
          <w:trHeight w:val="930"/>
        </w:trPr>
        <w:tc>
          <w:tcPr>
            <w:tcW w:w="4800" w:type="dxa"/>
            <w:hideMark/>
          </w:tcPr>
          <w:p w14:paraId="02319A50"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Beginning teachers use wide knowledge of Western and non-Western works in their instruction.</w:t>
            </w:r>
          </w:p>
        </w:tc>
        <w:tc>
          <w:tcPr>
            <w:tcW w:w="1000" w:type="dxa"/>
            <w:noWrap/>
            <w:hideMark/>
          </w:tcPr>
          <w:p w14:paraId="43F9A28A"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5ADD59CE"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78CB243A"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2439B09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543883D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1727D4E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6E1EB7E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2B81A535"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3F25E3B0" w14:textId="77777777" w:rsidTr="00FF5FC2">
        <w:trPr>
          <w:cantSplit/>
          <w:trHeight w:val="2115"/>
        </w:trPr>
        <w:tc>
          <w:tcPr>
            <w:tcW w:w="4800" w:type="dxa"/>
            <w:hideMark/>
          </w:tcPr>
          <w:p w14:paraId="0125445D"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help students understand the roles of musicians, composers, technology, and general instruments in diverse cultures, contexts, and contemporary and historical periods, and identify contributions of diverse cultural, ethnic, and gender groups and well-known musicians in the development of musical genres.</w:t>
            </w:r>
          </w:p>
        </w:tc>
        <w:tc>
          <w:tcPr>
            <w:tcW w:w="1000" w:type="dxa"/>
            <w:noWrap/>
            <w:hideMark/>
          </w:tcPr>
          <w:p w14:paraId="0DBC478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0B10D22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1F5BB5F2"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1C5FB97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1F5B542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0DB726C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4658807E"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4C464730"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119CCF0F" w14:textId="77777777" w:rsidTr="00FF5FC2">
        <w:trPr>
          <w:cantSplit/>
          <w:trHeight w:val="885"/>
        </w:trPr>
        <w:tc>
          <w:tcPr>
            <w:tcW w:w="4800" w:type="dxa"/>
            <w:hideMark/>
          </w:tcPr>
          <w:p w14:paraId="2B9CBC51"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Beginning teachers instruct students in voice, keyboard, woodwinds, brass, strings, guitar, and percussion.</w:t>
            </w:r>
          </w:p>
        </w:tc>
        <w:tc>
          <w:tcPr>
            <w:tcW w:w="1000" w:type="dxa"/>
            <w:noWrap/>
            <w:hideMark/>
          </w:tcPr>
          <w:p w14:paraId="36F1400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6032F74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1E4566B7"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678240FC"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0B0400D5"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33A09377"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32461CE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46CF167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2AF83006" w14:textId="77777777" w:rsidTr="00FF5FC2">
        <w:trPr>
          <w:cantSplit/>
          <w:trHeight w:val="1215"/>
        </w:trPr>
        <w:tc>
          <w:tcPr>
            <w:tcW w:w="4800" w:type="dxa"/>
            <w:hideMark/>
          </w:tcPr>
          <w:p w14:paraId="47C03C67"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use a variety of instrumental, choral, and ensemble rehearsal techniques and employ an understanding of developmental stages of learning in relation to music instruction.</w:t>
            </w:r>
          </w:p>
        </w:tc>
        <w:tc>
          <w:tcPr>
            <w:tcW w:w="1000" w:type="dxa"/>
            <w:noWrap/>
            <w:hideMark/>
          </w:tcPr>
          <w:p w14:paraId="34DA1FF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2F09642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16541E10"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341202E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3205855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18D97AB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6A4611C7"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1D24E1D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45072B4F" w14:textId="77777777" w:rsidTr="00FF5FC2">
        <w:trPr>
          <w:cantSplit/>
          <w:trHeight w:val="1335"/>
        </w:trPr>
        <w:tc>
          <w:tcPr>
            <w:tcW w:w="4800" w:type="dxa"/>
            <w:hideMark/>
          </w:tcPr>
          <w:p w14:paraId="0E571DE4"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lastRenderedPageBreak/>
              <w:t>Beginning teachers enable students to understand aesthetic valuing in music and teach them to respond to, analyze, and critique performances and works of music, including their own.</w:t>
            </w:r>
          </w:p>
        </w:tc>
        <w:tc>
          <w:tcPr>
            <w:tcW w:w="1000" w:type="dxa"/>
            <w:noWrap/>
            <w:hideMark/>
          </w:tcPr>
          <w:p w14:paraId="3F2260C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24E7D84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6D6042A0"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20E8EE7C"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2311D65A"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xml:space="preserve"> </w:t>
            </w:r>
          </w:p>
        </w:tc>
        <w:tc>
          <w:tcPr>
            <w:tcW w:w="760" w:type="dxa"/>
            <w:noWrap/>
            <w:hideMark/>
          </w:tcPr>
          <w:p w14:paraId="7E59033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37DD9B5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4B9C44C6"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2152B8F9" w14:textId="77777777" w:rsidTr="00FF5FC2">
        <w:trPr>
          <w:cantSplit/>
          <w:trHeight w:val="1830"/>
        </w:trPr>
        <w:tc>
          <w:tcPr>
            <w:tcW w:w="4800" w:type="dxa"/>
            <w:hideMark/>
          </w:tcPr>
          <w:p w14:paraId="3F154533"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Beginning teachers teach students to independently read, comprehend, and evaluate instructional materials that include increasingly complex subject-relevant texts, domain-specific text, and graphic/media representations presented in diverse formats.</w:t>
            </w:r>
          </w:p>
        </w:tc>
        <w:tc>
          <w:tcPr>
            <w:tcW w:w="1000" w:type="dxa"/>
            <w:noWrap/>
            <w:hideMark/>
          </w:tcPr>
          <w:p w14:paraId="2E0C84A7"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3149CD5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77565D50"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4746AB7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7D2BDEB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170D374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710E7C3A"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53C0AA5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2C18D27E" w14:textId="77777777" w:rsidTr="00FF5FC2">
        <w:trPr>
          <w:cantSplit/>
          <w:trHeight w:val="1575"/>
        </w:trPr>
        <w:tc>
          <w:tcPr>
            <w:tcW w:w="4800" w:type="dxa"/>
            <w:hideMark/>
          </w:tcPr>
          <w:p w14:paraId="7D8EF03C"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Beginning teachers also teach students to write argumentative and expository texts in music through literal text and create musical compositions or select a collection of music that expresses views, positions, or facts.</w:t>
            </w:r>
          </w:p>
        </w:tc>
        <w:tc>
          <w:tcPr>
            <w:tcW w:w="1000" w:type="dxa"/>
            <w:noWrap/>
            <w:hideMark/>
          </w:tcPr>
          <w:p w14:paraId="6FA32E72"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6239C6F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5D93062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6C604C9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4566A30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0D88441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3FA90152"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51A46DE5"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1F55644E" w14:textId="77777777" w:rsidTr="00FF5FC2">
        <w:trPr>
          <w:cantSplit/>
          <w:trHeight w:val="1095"/>
        </w:trPr>
        <w:tc>
          <w:tcPr>
            <w:tcW w:w="4800" w:type="dxa"/>
            <w:hideMark/>
          </w:tcPr>
          <w:p w14:paraId="4F4FFF9E"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teach the connections and relationships between music and the other arts as well as between music and other academic disciplines.</w:t>
            </w:r>
          </w:p>
        </w:tc>
        <w:tc>
          <w:tcPr>
            <w:tcW w:w="1000" w:type="dxa"/>
            <w:noWrap/>
            <w:hideMark/>
          </w:tcPr>
          <w:p w14:paraId="4B0E340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7AEFC6E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5BADEF72"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3AC7C15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1C518AD7"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7F48183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0BD60C7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2DA7F456"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6D2D689A" w14:textId="77777777" w:rsidTr="00FF5FC2">
        <w:trPr>
          <w:cantSplit/>
          <w:trHeight w:val="1020"/>
        </w:trPr>
        <w:tc>
          <w:tcPr>
            <w:tcW w:w="4800" w:type="dxa"/>
            <w:hideMark/>
          </w:tcPr>
          <w:p w14:paraId="29F5CEBE"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inform students of career and lifelong learning opportunities available in the field of music, media, and entertainment industries.</w:t>
            </w:r>
          </w:p>
        </w:tc>
        <w:tc>
          <w:tcPr>
            <w:tcW w:w="1000" w:type="dxa"/>
            <w:noWrap/>
            <w:hideMark/>
          </w:tcPr>
          <w:p w14:paraId="560910A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34D101B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513C30B5"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0D257E6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726FD9E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4808AAD2"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0F8E240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5B086C3E"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6334A2A1" w14:textId="77777777" w:rsidTr="00FF5FC2">
        <w:trPr>
          <w:cantSplit/>
          <w:trHeight w:val="1230"/>
        </w:trPr>
        <w:tc>
          <w:tcPr>
            <w:tcW w:w="4800" w:type="dxa"/>
            <w:hideMark/>
          </w:tcPr>
          <w:p w14:paraId="0212D33C"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lastRenderedPageBreak/>
              <w:t>Beginning teachers use various learning approaches and can instruct students in using movement to demonstrate rhythm and expressive nuances of music.</w:t>
            </w:r>
          </w:p>
        </w:tc>
        <w:tc>
          <w:tcPr>
            <w:tcW w:w="1000" w:type="dxa"/>
            <w:noWrap/>
            <w:hideMark/>
          </w:tcPr>
          <w:p w14:paraId="273E5EDE"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1ECA3BBA"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4F620737"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7EBBAF1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01398EC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182643FA"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0F0A9AB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24DD91F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14060EB8" w14:textId="77777777" w:rsidTr="00FF5FC2">
        <w:trPr>
          <w:cantSplit/>
          <w:trHeight w:val="885"/>
        </w:trPr>
        <w:tc>
          <w:tcPr>
            <w:tcW w:w="4800" w:type="dxa"/>
            <w:hideMark/>
          </w:tcPr>
          <w:p w14:paraId="754FD509"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instruct using a broad range of repertoire and literature and evaluate those materials for specific educational purposes.</w:t>
            </w:r>
          </w:p>
        </w:tc>
        <w:tc>
          <w:tcPr>
            <w:tcW w:w="1000" w:type="dxa"/>
            <w:noWrap/>
            <w:hideMark/>
          </w:tcPr>
          <w:p w14:paraId="12ACBB00"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078EA4E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0657EFDC"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76996D2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76FDBE7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7F80F61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116E550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50C0EB0C"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3612676D" w14:textId="77777777" w:rsidTr="00FF5FC2">
        <w:trPr>
          <w:cantSplit/>
          <w:trHeight w:val="1605"/>
        </w:trPr>
        <w:tc>
          <w:tcPr>
            <w:tcW w:w="4800" w:type="dxa"/>
            <w:hideMark/>
          </w:tcPr>
          <w:p w14:paraId="476F56C6"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use various strategies for sequencing, planning, and assessing music learning in general music and ensemble classes, including portfolio, video recording, audio recording, adjudication forms, and rubrics.</w:t>
            </w:r>
          </w:p>
        </w:tc>
        <w:tc>
          <w:tcPr>
            <w:tcW w:w="1000" w:type="dxa"/>
            <w:noWrap/>
            <w:hideMark/>
          </w:tcPr>
          <w:p w14:paraId="1560D10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3E3FF75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3700EA3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39256A57"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6B6D4DD7"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5B5020D2"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2C0811E6"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4CA376D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45769ED4" w14:textId="77777777" w:rsidTr="00FF5FC2">
        <w:trPr>
          <w:cantSplit/>
          <w:trHeight w:val="1305"/>
        </w:trPr>
        <w:tc>
          <w:tcPr>
            <w:tcW w:w="4800" w:type="dxa"/>
            <w:hideMark/>
          </w:tcPr>
          <w:p w14:paraId="7B169437"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provide students the opportunity to use and evaluate strengths and limitations of media and technology as an integral creative, expressive, and communication tool.</w:t>
            </w:r>
          </w:p>
        </w:tc>
        <w:tc>
          <w:tcPr>
            <w:tcW w:w="1000" w:type="dxa"/>
            <w:noWrap/>
            <w:hideMark/>
          </w:tcPr>
          <w:p w14:paraId="2C40F71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535429F6"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5EDA9ED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040C0A67"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5CF7CDA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2999A7BC"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06C49AE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3F76A3CC"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165DC3C2" w14:textId="77777777" w:rsidTr="00FF5FC2">
        <w:trPr>
          <w:cantSplit/>
          <w:trHeight w:val="1470"/>
        </w:trPr>
        <w:tc>
          <w:tcPr>
            <w:tcW w:w="4800" w:type="dxa"/>
            <w:hideMark/>
          </w:tcPr>
          <w:p w14:paraId="72B7FD0F"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 xml:space="preserve">They </w:t>
            </w:r>
            <w:proofErr w:type="gramStart"/>
            <w:r w:rsidRPr="00F72C58">
              <w:rPr>
                <w:rFonts w:ascii="Calibri" w:eastAsia="Times New Roman" w:hAnsi="Calibri" w:cs="Times New Roman"/>
                <w:color w:val="000000"/>
              </w:rPr>
              <w:t>are able to</w:t>
            </w:r>
            <w:proofErr w:type="gramEnd"/>
            <w:r w:rsidRPr="00F72C58">
              <w:rPr>
                <w:rFonts w:ascii="Calibri" w:eastAsia="Times New Roman" w:hAnsi="Calibri" w:cs="Times New Roman"/>
                <w:color w:val="000000"/>
              </w:rPr>
              <w:t xml:space="preserve"> raise students' awareness of ethical responsibilities and safety issues when sharing musical compositions and other materials through the Internet and other communication formats.</w:t>
            </w:r>
          </w:p>
        </w:tc>
        <w:tc>
          <w:tcPr>
            <w:tcW w:w="1000" w:type="dxa"/>
            <w:noWrap/>
            <w:hideMark/>
          </w:tcPr>
          <w:p w14:paraId="177424A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5DB0075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4516968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0E99B7E6"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3A30B9E3"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7A58104E"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1F766E2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1D6DBFA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6FF6A60B" w14:textId="77777777" w:rsidTr="00FF5FC2">
        <w:trPr>
          <w:cantSplit/>
          <w:trHeight w:val="1290"/>
        </w:trPr>
        <w:tc>
          <w:tcPr>
            <w:tcW w:w="4800" w:type="dxa"/>
            <w:hideMark/>
          </w:tcPr>
          <w:p w14:paraId="262BA067"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lastRenderedPageBreak/>
              <w:t>They demonstrate and teach an awareness of practices, issues, and ethics of appropriation, fair use, copyright, open source, and Creative Commons as they apply to composing music.</w:t>
            </w:r>
          </w:p>
        </w:tc>
        <w:tc>
          <w:tcPr>
            <w:tcW w:w="1000" w:type="dxa"/>
            <w:noWrap/>
            <w:hideMark/>
          </w:tcPr>
          <w:p w14:paraId="72B5485C"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2FA5F36C"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0C7855C5"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7F7F30BE"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4D7DE27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7166737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0268232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7018515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3D8A7AD2" w14:textId="77777777" w:rsidTr="00FF5FC2">
        <w:trPr>
          <w:cantSplit/>
          <w:trHeight w:val="1110"/>
        </w:trPr>
        <w:tc>
          <w:tcPr>
            <w:tcW w:w="4800" w:type="dxa"/>
            <w:hideMark/>
          </w:tcPr>
          <w:p w14:paraId="644CE091"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They provide students the opportunity to use and evaluate strengths and limitations of media and technology as integral tools in the classroom.</w:t>
            </w:r>
          </w:p>
        </w:tc>
        <w:tc>
          <w:tcPr>
            <w:tcW w:w="1000" w:type="dxa"/>
            <w:noWrap/>
            <w:hideMark/>
          </w:tcPr>
          <w:p w14:paraId="744FFC28"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3B89706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22AB2D5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1BF816D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1791DA1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5168EBAA"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4125B8E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5F32DE64"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r w:rsidR="00596772" w:rsidRPr="00596772" w14:paraId="4338C75D" w14:textId="77777777" w:rsidTr="00FF5FC2">
        <w:trPr>
          <w:cantSplit/>
          <w:trHeight w:val="1170"/>
        </w:trPr>
        <w:tc>
          <w:tcPr>
            <w:tcW w:w="4800" w:type="dxa"/>
            <w:hideMark/>
          </w:tcPr>
          <w:p w14:paraId="049691A0" w14:textId="77777777" w:rsidR="00596772" w:rsidRPr="00F72C58" w:rsidRDefault="00596772" w:rsidP="00F72C58">
            <w:pPr>
              <w:pStyle w:val="ListParagraph"/>
              <w:numPr>
                <w:ilvl w:val="0"/>
                <w:numId w:val="1"/>
              </w:numPr>
              <w:rPr>
                <w:rFonts w:ascii="Calibri" w:eastAsia="Times New Roman" w:hAnsi="Calibri" w:cs="Times New Roman"/>
                <w:color w:val="000000"/>
              </w:rPr>
            </w:pPr>
            <w:r w:rsidRPr="00F72C58">
              <w:rPr>
                <w:rFonts w:ascii="Calibri" w:eastAsia="Times New Roman" w:hAnsi="Calibri" w:cs="Times New Roman"/>
                <w:color w:val="000000"/>
              </w:rPr>
              <w:t>Beginning teachers assure that students at various English proficiency levels have the academic language needed to meaningfully engage in the content.</w:t>
            </w:r>
          </w:p>
        </w:tc>
        <w:tc>
          <w:tcPr>
            <w:tcW w:w="1000" w:type="dxa"/>
            <w:noWrap/>
            <w:hideMark/>
          </w:tcPr>
          <w:p w14:paraId="1F5D579B"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080" w:type="dxa"/>
            <w:noWrap/>
            <w:hideMark/>
          </w:tcPr>
          <w:p w14:paraId="5AF69CCA"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940" w:type="dxa"/>
            <w:noWrap/>
            <w:hideMark/>
          </w:tcPr>
          <w:p w14:paraId="41E9D629"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42C9C87F"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1100" w:type="dxa"/>
            <w:noWrap/>
            <w:hideMark/>
          </w:tcPr>
          <w:p w14:paraId="521D95AA"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760" w:type="dxa"/>
            <w:noWrap/>
            <w:hideMark/>
          </w:tcPr>
          <w:p w14:paraId="54037951"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2451FB1C"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c>
          <w:tcPr>
            <w:tcW w:w="820" w:type="dxa"/>
            <w:noWrap/>
            <w:hideMark/>
          </w:tcPr>
          <w:p w14:paraId="781B1D1D" w14:textId="77777777" w:rsidR="00596772" w:rsidRPr="00596772" w:rsidRDefault="00596772" w:rsidP="00596772">
            <w:pPr>
              <w:rPr>
                <w:rFonts w:ascii="Calibri" w:eastAsia="Times New Roman" w:hAnsi="Calibri" w:cs="Times New Roman"/>
                <w:color w:val="000000"/>
              </w:rPr>
            </w:pPr>
            <w:r w:rsidRPr="00596772">
              <w:rPr>
                <w:rFonts w:ascii="Calibri" w:eastAsia="Times New Roman" w:hAnsi="Calibri" w:cs="Times New Roman"/>
                <w:color w:val="000000"/>
              </w:rPr>
              <w:t> </w:t>
            </w:r>
          </w:p>
        </w:tc>
      </w:tr>
    </w:tbl>
    <w:p w14:paraId="74450EED"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02E7" w14:textId="77777777" w:rsidR="00EA3115" w:rsidRDefault="00EA3115" w:rsidP="0089447D">
      <w:pPr>
        <w:spacing w:after="0" w:line="240" w:lineRule="auto"/>
      </w:pPr>
      <w:r>
        <w:separator/>
      </w:r>
    </w:p>
  </w:endnote>
  <w:endnote w:type="continuationSeparator" w:id="0">
    <w:p w14:paraId="1A1433A0" w14:textId="77777777" w:rsidR="00EA3115" w:rsidRDefault="00EA3115"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A230"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C306E">
          <w:rPr>
            <w:noProof/>
          </w:rPr>
          <w:t>2</w:t>
        </w:r>
        <w:r>
          <w:rPr>
            <w:noProof/>
          </w:rPr>
          <w:fldChar w:fldCharType="end"/>
        </w:r>
      </w:sdtContent>
    </w:sdt>
  </w:p>
  <w:p w14:paraId="6EC803D8"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5048" w14:textId="77777777" w:rsidR="00EA3115" w:rsidRDefault="00EA3115" w:rsidP="0089447D">
      <w:pPr>
        <w:spacing w:after="0" w:line="240" w:lineRule="auto"/>
      </w:pPr>
      <w:r>
        <w:separator/>
      </w:r>
    </w:p>
  </w:footnote>
  <w:footnote w:type="continuationSeparator" w:id="0">
    <w:p w14:paraId="1CFFDC81" w14:textId="77777777" w:rsidR="00EA3115" w:rsidRDefault="00EA3115"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CEC"/>
    <w:multiLevelType w:val="hybridMultilevel"/>
    <w:tmpl w:val="46C8D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59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96558"/>
    <w:rsid w:val="00141FD2"/>
    <w:rsid w:val="001807CE"/>
    <w:rsid w:val="00197A65"/>
    <w:rsid w:val="001F6C00"/>
    <w:rsid w:val="00292357"/>
    <w:rsid w:val="00305BC4"/>
    <w:rsid w:val="00424FF5"/>
    <w:rsid w:val="00436721"/>
    <w:rsid w:val="00446185"/>
    <w:rsid w:val="00485CA3"/>
    <w:rsid w:val="0049587D"/>
    <w:rsid w:val="004A549A"/>
    <w:rsid w:val="004D5658"/>
    <w:rsid w:val="00554159"/>
    <w:rsid w:val="00596772"/>
    <w:rsid w:val="005B5DF3"/>
    <w:rsid w:val="005C306E"/>
    <w:rsid w:val="005D1B6E"/>
    <w:rsid w:val="005D5CF1"/>
    <w:rsid w:val="005F6786"/>
    <w:rsid w:val="006B316A"/>
    <w:rsid w:val="006D5D63"/>
    <w:rsid w:val="006F3F3A"/>
    <w:rsid w:val="007A0659"/>
    <w:rsid w:val="007D32CA"/>
    <w:rsid w:val="007F1560"/>
    <w:rsid w:val="008057C6"/>
    <w:rsid w:val="00831336"/>
    <w:rsid w:val="0089447D"/>
    <w:rsid w:val="008C0909"/>
    <w:rsid w:val="00946686"/>
    <w:rsid w:val="00953973"/>
    <w:rsid w:val="009605A3"/>
    <w:rsid w:val="009A3455"/>
    <w:rsid w:val="00A54AB4"/>
    <w:rsid w:val="00A63C5B"/>
    <w:rsid w:val="00AC007F"/>
    <w:rsid w:val="00B65608"/>
    <w:rsid w:val="00C07478"/>
    <w:rsid w:val="00C4263F"/>
    <w:rsid w:val="00C907B3"/>
    <w:rsid w:val="00C96231"/>
    <w:rsid w:val="00CB4304"/>
    <w:rsid w:val="00CC1AEF"/>
    <w:rsid w:val="00DA5249"/>
    <w:rsid w:val="00DE0E5A"/>
    <w:rsid w:val="00DE4FBC"/>
    <w:rsid w:val="00E24FCC"/>
    <w:rsid w:val="00E74F79"/>
    <w:rsid w:val="00EA3115"/>
    <w:rsid w:val="00F72C58"/>
    <w:rsid w:val="00FE1D08"/>
    <w:rsid w:val="00FF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074E"/>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831336"/>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C96231"/>
    <w:pPr>
      <w:spacing w:after="0" w:line="24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1336"/>
    <w:rPr>
      <w:rFonts w:ascii="Calibri" w:hAnsi="Calibri" w:cs="Calibri"/>
      <w:b/>
      <w:sz w:val="36"/>
    </w:rPr>
  </w:style>
  <w:style w:type="character" w:customStyle="1" w:styleId="Heading2Char">
    <w:name w:val="Heading 2 Char"/>
    <w:basedOn w:val="DefaultParagraphFont"/>
    <w:link w:val="Heading2"/>
    <w:uiPriority w:val="9"/>
    <w:rsid w:val="00C96231"/>
    <w:rPr>
      <w:b/>
      <w:bCs/>
    </w:rPr>
  </w:style>
  <w:style w:type="character" w:styleId="PlaceholderText">
    <w:name w:val="Placeholder Text"/>
    <w:basedOn w:val="DefaultParagraphFont"/>
    <w:uiPriority w:val="99"/>
    <w:semiHidden/>
    <w:rsid w:val="00C96231"/>
    <w:rPr>
      <w:color w:val="808080"/>
    </w:rPr>
  </w:style>
  <w:style w:type="paragraph" w:styleId="ListParagraph">
    <w:name w:val="List Paragraph"/>
    <w:basedOn w:val="Normal"/>
    <w:uiPriority w:val="34"/>
    <w:qFormat/>
    <w:rsid w:val="00F72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346">
      <w:bodyDiv w:val="1"/>
      <w:marLeft w:val="0"/>
      <w:marRight w:val="0"/>
      <w:marTop w:val="0"/>
      <w:marBottom w:val="0"/>
      <w:divBdr>
        <w:top w:val="none" w:sz="0" w:space="0" w:color="auto"/>
        <w:left w:val="none" w:sz="0" w:space="0" w:color="auto"/>
        <w:bottom w:val="none" w:sz="0" w:space="0" w:color="auto"/>
        <w:right w:val="none" w:sz="0" w:space="0" w:color="auto"/>
      </w:divBdr>
    </w:div>
    <w:div w:id="187526528">
      <w:bodyDiv w:val="1"/>
      <w:marLeft w:val="0"/>
      <w:marRight w:val="0"/>
      <w:marTop w:val="0"/>
      <w:marBottom w:val="0"/>
      <w:divBdr>
        <w:top w:val="none" w:sz="0" w:space="0" w:color="auto"/>
        <w:left w:val="none" w:sz="0" w:space="0" w:color="auto"/>
        <w:bottom w:val="none" w:sz="0" w:space="0" w:color="auto"/>
        <w:right w:val="none" w:sz="0" w:space="0" w:color="auto"/>
      </w:divBdr>
    </w:div>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20150605">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1910768128">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A8825B28A347028FFEC1EB9DAD5AD1"/>
        <w:category>
          <w:name w:val="General"/>
          <w:gallery w:val="placeholder"/>
        </w:category>
        <w:types>
          <w:type w:val="bbPlcHdr"/>
        </w:types>
        <w:behaviors>
          <w:behavior w:val="content"/>
        </w:behaviors>
        <w:guid w:val="{065AE321-CD35-49AA-844D-D19839C811E6}"/>
      </w:docPartPr>
      <w:docPartBody>
        <w:p w:rsidR="001F04D1" w:rsidRDefault="006D0376" w:rsidP="006D0376">
          <w:pPr>
            <w:pStyle w:val="E1A8825B28A347028FFEC1EB9DAD5AD11"/>
          </w:pPr>
          <w:r>
            <w:t xml:space="preserve"> </w:t>
          </w:r>
          <w:r w:rsidRPr="009F6482">
            <w:rPr>
              <w:rStyle w:val="PlaceholderText"/>
            </w:rPr>
            <w:t xml:space="preserve">Course Title and Number1 </w:t>
          </w:r>
        </w:p>
      </w:docPartBody>
    </w:docPart>
    <w:docPart>
      <w:docPartPr>
        <w:name w:val="0BCF109E720C4F8D92CE72111ABB0871"/>
        <w:category>
          <w:name w:val="General"/>
          <w:gallery w:val="placeholder"/>
        </w:category>
        <w:types>
          <w:type w:val="bbPlcHdr"/>
        </w:types>
        <w:behaviors>
          <w:behavior w:val="content"/>
        </w:behaviors>
        <w:guid w:val="{1E386E12-9F69-4207-BD22-011B1B8CE82F}"/>
      </w:docPartPr>
      <w:docPartBody>
        <w:p w:rsidR="001F04D1" w:rsidRDefault="006D0376" w:rsidP="006D0376">
          <w:pPr>
            <w:pStyle w:val="0BCF109E720C4F8D92CE72111ABB08711"/>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B050625E0E1C4AA5A80624FDB293A4F9"/>
        <w:category>
          <w:name w:val="General"/>
          <w:gallery w:val="placeholder"/>
        </w:category>
        <w:types>
          <w:type w:val="bbPlcHdr"/>
        </w:types>
        <w:behaviors>
          <w:behavior w:val="content"/>
        </w:behaviors>
        <w:guid w:val="{81349F7D-FA43-4F55-AD25-C83182E71EEB}"/>
      </w:docPartPr>
      <w:docPartBody>
        <w:p w:rsidR="001F04D1" w:rsidRDefault="006D0376" w:rsidP="006D0376">
          <w:pPr>
            <w:pStyle w:val="B050625E0E1C4AA5A80624FDB293A4F91"/>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A4936E7A78C24443BAE044471CC53B89"/>
        <w:category>
          <w:name w:val="General"/>
          <w:gallery w:val="placeholder"/>
        </w:category>
        <w:types>
          <w:type w:val="bbPlcHdr"/>
        </w:types>
        <w:behaviors>
          <w:behavior w:val="content"/>
        </w:behaviors>
        <w:guid w:val="{C75BC9C5-20D9-4621-9038-065337BECDAE}"/>
      </w:docPartPr>
      <w:docPartBody>
        <w:p w:rsidR="001F04D1" w:rsidRDefault="006D0376" w:rsidP="006D0376">
          <w:pPr>
            <w:pStyle w:val="A4936E7A78C24443BAE044471CC53B891"/>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DED4CE20A3AA4C24AEB3B0439420BA97"/>
        <w:category>
          <w:name w:val="General"/>
          <w:gallery w:val="placeholder"/>
        </w:category>
        <w:types>
          <w:type w:val="bbPlcHdr"/>
        </w:types>
        <w:behaviors>
          <w:behavior w:val="content"/>
        </w:behaviors>
        <w:guid w:val="{67A60EB4-83FC-486D-974F-94B5193EDF3C}"/>
      </w:docPartPr>
      <w:docPartBody>
        <w:p w:rsidR="001F04D1" w:rsidRDefault="006D0376" w:rsidP="006D0376">
          <w:pPr>
            <w:pStyle w:val="DED4CE20A3AA4C24AEB3B0439420BA971"/>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BE0AD8AB1AC045B2AF71686E780631B8"/>
        <w:category>
          <w:name w:val="General"/>
          <w:gallery w:val="placeholder"/>
        </w:category>
        <w:types>
          <w:type w:val="bbPlcHdr"/>
        </w:types>
        <w:behaviors>
          <w:behavior w:val="content"/>
        </w:behaviors>
        <w:guid w:val="{4AC9708C-489C-4441-BFF0-A0594A4025CA}"/>
      </w:docPartPr>
      <w:docPartBody>
        <w:p w:rsidR="001F04D1" w:rsidRDefault="006D0376" w:rsidP="006D0376">
          <w:pPr>
            <w:pStyle w:val="BE0AD8AB1AC045B2AF71686E780631B81"/>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B411CB7B9EFC44C8B1EF4AC5A86D3839"/>
        <w:category>
          <w:name w:val="General"/>
          <w:gallery w:val="placeholder"/>
        </w:category>
        <w:types>
          <w:type w:val="bbPlcHdr"/>
        </w:types>
        <w:behaviors>
          <w:behavior w:val="content"/>
        </w:behaviors>
        <w:guid w:val="{4DA4F0E9-4F4B-404D-AEE7-732A7E21031D}"/>
      </w:docPartPr>
      <w:docPartBody>
        <w:p w:rsidR="001F04D1" w:rsidRDefault="006D0376" w:rsidP="006D0376">
          <w:pPr>
            <w:pStyle w:val="B411CB7B9EFC44C8B1EF4AC5A86D38391"/>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B16EBD4A1D584A0CA4A76DDE4808EC69"/>
        <w:category>
          <w:name w:val="General"/>
          <w:gallery w:val="placeholder"/>
        </w:category>
        <w:types>
          <w:type w:val="bbPlcHdr"/>
        </w:types>
        <w:behaviors>
          <w:behavior w:val="content"/>
        </w:behaviors>
        <w:guid w:val="{17CC6A65-0634-4E03-9612-4D2A4D321C8F}"/>
      </w:docPartPr>
      <w:docPartBody>
        <w:p w:rsidR="001F04D1" w:rsidRDefault="006D0376" w:rsidP="006D0376">
          <w:pPr>
            <w:pStyle w:val="B16EBD4A1D584A0CA4A76DDE4808EC691"/>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25300BF5B0294562A1B4136CB1ADE956"/>
        <w:category>
          <w:name w:val="General"/>
          <w:gallery w:val="placeholder"/>
        </w:category>
        <w:types>
          <w:type w:val="bbPlcHdr"/>
        </w:types>
        <w:behaviors>
          <w:behavior w:val="content"/>
        </w:behaviors>
        <w:guid w:val="{AB5819CE-F83A-4769-B1ED-609A2C0EF295}"/>
      </w:docPartPr>
      <w:docPartBody>
        <w:p w:rsidR="00077E72" w:rsidRDefault="006D0376" w:rsidP="006D0376">
          <w:pPr>
            <w:pStyle w:val="25300BF5B0294562A1B4136CB1ADE9561"/>
          </w:pPr>
          <w:r w:rsidRPr="007D32CA">
            <w:rPr>
              <w:rStyle w:val="PlaceholderText"/>
              <w:b/>
              <w:bCs/>
            </w:rPr>
            <w:t>Institution Name</w:t>
          </w:r>
        </w:p>
      </w:docPartBody>
    </w:docPart>
    <w:docPart>
      <w:docPartPr>
        <w:name w:val="77737AF04E4C47449BD78AD5DAF5F02D"/>
        <w:category>
          <w:name w:val="General"/>
          <w:gallery w:val="placeholder"/>
        </w:category>
        <w:types>
          <w:type w:val="bbPlcHdr"/>
        </w:types>
        <w:behaviors>
          <w:behavior w:val="content"/>
        </w:behaviors>
        <w:guid w:val="{F4B1488D-BA0E-4FF4-B2A2-207B2B84C962}"/>
      </w:docPartPr>
      <w:docPartBody>
        <w:p w:rsidR="00077E72" w:rsidRDefault="006D0376" w:rsidP="006D0376">
          <w:pPr>
            <w:pStyle w:val="77737AF04E4C47449BD78AD5DAF5F02D1"/>
          </w:pPr>
          <w:r w:rsidRPr="007D32CA">
            <w:rPr>
              <w:rStyle w:val="PlaceholderText"/>
              <w:b/>
              <w:bCs/>
            </w:rPr>
            <w:t>Program Coordinator Name</w:t>
          </w:r>
        </w:p>
      </w:docPartBody>
    </w:docPart>
    <w:docPart>
      <w:docPartPr>
        <w:name w:val="86B95B3224804AD5B6893AADF2F4D327"/>
        <w:category>
          <w:name w:val="General"/>
          <w:gallery w:val="placeholder"/>
        </w:category>
        <w:types>
          <w:type w:val="bbPlcHdr"/>
        </w:types>
        <w:behaviors>
          <w:behavior w:val="content"/>
        </w:behaviors>
        <w:guid w:val="{FFF94F29-86FC-4201-A6B8-082AAC61E244}"/>
      </w:docPartPr>
      <w:docPartBody>
        <w:p w:rsidR="00077E72" w:rsidRDefault="006D0376" w:rsidP="006D0376">
          <w:pPr>
            <w:pStyle w:val="86B95B3224804AD5B6893AADF2F4D3271"/>
          </w:pPr>
          <w:r w:rsidRPr="007D32CA">
            <w:rPr>
              <w:rStyle w:val="PlaceholderText"/>
              <w:b/>
              <w:bCs/>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96"/>
    <w:rsid w:val="00077E72"/>
    <w:rsid w:val="000D5AD2"/>
    <w:rsid w:val="00187422"/>
    <w:rsid w:val="001F04D1"/>
    <w:rsid w:val="00233584"/>
    <w:rsid w:val="00311C81"/>
    <w:rsid w:val="004F6C96"/>
    <w:rsid w:val="005B6256"/>
    <w:rsid w:val="006D0376"/>
    <w:rsid w:val="006E0BBD"/>
    <w:rsid w:val="00734413"/>
    <w:rsid w:val="007753CE"/>
    <w:rsid w:val="00AD30FD"/>
    <w:rsid w:val="00B066E0"/>
    <w:rsid w:val="00B406C8"/>
    <w:rsid w:val="00B97565"/>
    <w:rsid w:val="00BF05AB"/>
    <w:rsid w:val="00D3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376"/>
    <w:rPr>
      <w:color w:val="808080"/>
    </w:rPr>
  </w:style>
  <w:style w:type="paragraph" w:customStyle="1" w:styleId="25300BF5B0294562A1B4136CB1ADE9561">
    <w:name w:val="25300BF5B0294562A1B4136CB1ADE9561"/>
    <w:rsid w:val="006D0376"/>
    <w:rPr>
      <w:rFonts w:eastAsiaTheme="minorHAnsi"/>
    </w:rPr>
  </w:style>
  <w:style w:type="paragraph" w:customStyle="1" w:styleId="77737AF04E4C47449BD78AD5DAF5F02D1">
    <w:name w:val="77737AF04E4C47449BD78AD5DAF5F02D1"/>
    <w:rsid w:val="006D0376"/>
    <w:rPr>
      <w:rFonts w:eastAsiaTheme="minorHAnsi"/>
    </w:rPr>
  </w:style>
  <w:style w:type="paragraph" w:customStyle="1" w:styleId="86B95B3224804AD5B6893AADF2F4D3271">
    <w:name w:val="86B95B3224804AD5B6893AADF2F4D3271"/>
    <w:rsid w:val="006D0376"/>
    <w:rPr>
      <w:rFonts w:eastAsiaTheme="minorHAnsi"/>
    </w:rPr>
  </w:style>
  <w:style w:type="paragraph" w:customStyle="1" w:styleId="E1A8825B28A347028FFEC1EB9DAD5AD11">
    <w:name w:val="E1A8825B28A347028FFEC1EB9DAD5AD11"/>
    <w:rsid w:val="006D0376"/>
    <w:rPr>
      <w:rFonts w:eastAsiaTheme="minorHAnsi"/>
    </w:rPr>
  </w:style>
  <w:style w:type="paragraph" w:customStyle="1" w:styleId="0BCF109E720C4F8D92CE72111ABB08711">
    <w:name w:val="0BCF109E720C4F8D92CE72111ABB08711"/>
    <w:rsid w:val="006D0376"/>
    <w:rPr>
      <w:rFonts w:eastAsiaTheme="minorHAnsi"/>
    </w:rPr>
  </w:style>
  <w:style w:type="paragraph" w:customStyle="1" w:styleId="B050625E0E1C4AA5A80624FDB293A4F91">
    <w:name w:val="B050625E0E1C4AA5A80624FDB293A4F91"/>
    <w:rsid w:val="006D0376"/>
    <w:rPr>
      <w:rFonts w:eastAsiaTheme="minorHAnsi"/>
    </w:rPr>
  </w:style>
  <w:style w:type="paragraph" w:customStyle="1" w:styleId="A4936E7A78C24443BAE044471CC53B891">
    <w:name w:val="A4936E7A78C24443BAE044471CC53B891"/>
    <w:rsid w:val="006D0376"/>
    <w:rPr>
      <w:rFonts w:eastAsiaTheme="minorHAnsi"/>
    </w:rPr>
  </w:style>
  <w:style w:type="paragraph" w:customStyle="1" w:styleId="DED4CE20A3AA4C24AEB3B0439420BA971">
    <w:name w:val="DED4CE20A3AA4C24AEB3B0439420BA971"/>
    <w:rsid w:val="006D0376"/>
    <w:rPr>
      <w:rFonts w:eastAsiaTheme="minorHAnsi"/>
    </w:rPr>
  </w:style>
  <w:style w:type="paragraph" w:customStyle="1" w:styleId="BE0AD8AB1AC045B2AF71686E780631B81">
    <w:name w:val="BE0AD8AB1AC045B2AF71686E780631B81"/>
    <w:rsid w:val="006D0376"/>
    <w:rPr>
      <w:rFonts w:eastAsiaTheme="minorHAnsi"/>
    </w:rPr>
  </w:style>
  <w:style w:type="paragraph" w:customStyle="1" w:styleId="B411CB7B9EFC44C8B1EF4AC5A86D38391">
    <w:name w:val="B411CB7B9EFC44C8B1EF4AC5A86D38391"/>
    <w:rsid w:val="006D0376"/>
    <w:rPr>
      <w:rFonts w:eastAsiaTheme="minorHAnsi"/>
    </w:rPr>
  </w:style>
  <w:style w:type="paragraph" w:customStyle="1" w:styleId="B16EBD4A1D584A0CA4A76DDE4808EC691">
    <w:name w:val="B16EBD4A1D584A0CA4A76DDE4808EC691"/>
    <w:rsid w:val="006D037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Music</dc:title>
  <dc:subject/>
  <dc:creator>IOsamwonyi@ctc.ca.gov</dc:creator>
  <cp:keywords/>
  <dc:description/>
  <cp:lastModifiedBy>Jones, Cheyenne</cp:lastModifiedBy>
  <cp:revision>3</cp:revision>
  <dcterms:created xsi:type="dcterms:W3CDTF">2020-12-17T00:08:00Z</dcterms:created>
  <dcterms:modified xsi:type="dcterms:W3CDTF">2023-11-29T22:27:00Z</dcterms:modified>
</cp:coreProperties>
</file>